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rPr>
      </w:pPr>
      <w:r>
        <w:rPr>
          <w:rFonts w:ascii="XO Thames" w:hAnsi="XO Thames"/>
          <w:b w:val="1"/>
        </w:rPr>
        <w:t>М</w:t>
      </w:r>
      <w:r>
        <w:rPr>
          <w:rFonts w:ascii="Times New Roman" w:hAnsi="Times New Roman"/>
          <w:b w:val="1"/>
        </w:rPr>
        <w:t>ежрегиональное территориальное управление</w:t>
      </w:r>
      <w:r>
        <w:rPr>
          <w:rFonts w:ascii="Times New Roman" w:hAnsi="Times New Roman"/>
          <w:b w:val="1"/>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32"/>
        </w:rPr>
      </w:pPr>
    </w:p>
    <w:p w14:paraId="08000000">
      <w:pPr>
        <w:widowControl w:val="0"/>
        <w:ind/>
        <w:jc w:val="center"/>
        <w:rPr>
          <w:rFonts w:ascii="Times New Roman" w:hAnsi="Times New Roman"/>
          <w:b w:val="1"/>
          <w:sz w:val="32"/>
        </w:rPr>
      </w:pPr>
    </w:p>
    <w:p w14:paraId="09000000">
      <w:pPr>
        <w:widowControl w:val="0"/>
        <w:ind/>
        <w:jc w:val="center"/>
        <w:rPr>
          <w:rFonts w:ascii="Times New Roman" w:hAnsi="Times New Roman"/>
          <w:b w:val="1"/>
          <w:sz w:val="28"/>
        </w:rPr>
      </w:pPr>
      <w:r>
        <w:rPr>
          <w:rFonts w:ascii="Times New Roman" w:hAnsi="Times New Roman"/>
          <w:b w:val="1"/>
          <w:sz w:val="28"/>
        </w:rPr>
        <w:t>ИНФОРМАЦИОННОЕ СООБЩЕНИЕ</w:t>
      </w:r>
    </w:p>
    <w:p w14:paraId="0A000000">
      <w:pPr>
        <w:widowControl w:val="0"/>
        <w:ind w:firstLine="0" w:left="-80" w:right="-119"/>
        <w:jc w:val="center"/>
        <w:rPr>
          <w:rFonts w:ascii="XO Thames" w:hAnsi="XO Thames"/>
          <w:b w:val="1"/>
          <w:color w:val="000000"/>
        </w:rPr>
      </w:pPr>
      <w:r>
        <w:rPr>
          <w:rFonts w:ascii="Times New Roman" w:hAnsi="Times New Roman"/>
          <w:b w:val="1"/>
        </w:rPr>
        <w:t xml:space="preserve">о проведении </w:t>
      </w:r>
      <w:r>
        <w:rPr>
          <w:rFonts w:ascii="Times New Roman" w:hAnsi="Times New Roman"/>
          <w:b w:val="1"/>
        </w:rPr>
        <w:t xml:space="preserve">аукциона </w:t>
      </w:r>
      <w:r>
        <w:rPr>
          <w:rFonts w:ascii="Times New Roman" w:hAnsi="Times New Roman"/>
          <w:b w:val="1"/>
        </w:rPr>
        <w:t>по продаже</w:t>
      </w:r>
      <w:r>
        <w:rPr>
          <w:rFonts w:ascii="Times New Roman" w:hAnsi="Times New Roman"/>
          <w:b w:val="1"/>
        </w:rPr>
        <w:t xml:space="preserve"> </w:t>
      </w:r>
      <w:r>
        <w:rPr>
          <w:rFonts w:ascii="Times New Roman" w:hAnsi="Times New Roman"/>
          <w:b w:val="1"/>
          <w:color w:val="000000"/>
        </w:rPr>
        <w:t>федерального имущества:</w:t>
      </w:r>
    </w:p>
    <w:p w14:paraId="0B000000">
      <w:pPr>
        <w:widowControl w:val="0"/>
        <w:ind w:firstLine="0" w:left="-80" w:right="-119"/>
        <w:jc w:val="center"/>
        <w:rPr>
          <w:rFonts w:ascii="XO Thames" w:hAnsi="XO Thames"/>
          <w:b w:val="1"/>
          <w:color w:val="000000"/>
          <w:sz w:val="24"/>
        </w:rPr>
      </w:pPr>
    </w:p>
    <w:p w14:paraId="0C000000">
      <w:pPr>
        <w:pStyle w:val="Style_2"/>
        <w:widowControl w:val="0"/>
        <w:spacing w:after="0" w:before="0" w:line="240" w:lineRule="auto"/>
        <w:ind/>
        <w:jc w:val="center"/>
        <w:rPr>
          <w:rFonts w:ascii="Times New Roman" w:hAnsi="Times New Roman"/>
          <w:b w:val="1"/>
          <w:sz w:val="28"/>
        </w:rPr>
      </w:pPr>
    </w:p>
    <w:p w14:paraId="0D000000">
      <w:pPr>
        <w:widowControl w:val="0"/>
        <w:spacing w:after="0" w:before="0" w:line="240" w:lineRule="auto"/>
        <w:ind w:firstLine="680" w:left="0" w:right="0"/>
        <w:contextualSpacing w:val="1"/>
        <w:jc w:val="center"/>
        <w:rPr>
          <w:rFonts w:ascii="Times New Roman" w:hAnsi="Times New Roman"/>
          <w:b w:val="1"/>
          <w:sz w:val="26"/>
        </w:rPr>
      </w:pPr>
      <w:r>
        <w:rPr>
          <w:rFonts w:ascii="Times New Roman" w:hAnsi="Times New Roman"/>
          <w:b w:val="1"/>
          <w:sz w:val="26"/>
        </w:rPr>
        <w:t>271</w:t>
      </w:r>
      <w:r>
        <w:rPr>
          <w:rFonts w:ascii="Times New Roman" w:hAnsi="Times New Roman"/>
          <w:b w:val="1"/>
          <w:sz w:val="26"/>
        </w:rPr>
        <w:t>/11478</w:t>
      </w:r>
      <w:r>
        <w:rPr>
          <w:rFonts w:ascii="Times New Roman" w:hAnsi="Times New Roman"/>
          <w:b w:val="1"/>
          <w:sz w:val="26"/>
        </w:rPr>
        <w:t xml:space="preserve"> доли в праве общей долев</w:t>
      </w:r>
      <w:r>
        <w:rPr>
          <w:rFonts w:ascii="Times New Roman" w:hAnsi="Times New Roman"/>
          <w:b w:val="1"/>
          <w:sz w:val="26"/>
        </w:rPr>
        <w:t xml:space="preserve">ой собственности на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ный</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сток</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11 478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22:6</w:t>
      </w:r>
      <w:r>
        <w:rPr>
          <w:rFonts w:ascii="Times New Roman" w:hAnsi="Times New Roman"/>
          <w:b w:val="1"/>
          <w:sz w:val="26"/>
        </w:rPr>
        <w:t>3:020311:3</w:t>
      </w:r>
      <w:r>
        <w:rPr>
          <w:rFonts w:ascii="Times New Roman" w:hAnsi="Times New Roman"/>
          <w:b w:val="1"/>
          <w:sz w:val="26"/>
        </w:rPr>
        <w:t xml:space="preserve">, РНФИ </w:t>
      </w:r>
      <w:r>
        <w:rPr>
          <w:rFonts w:ascii="Times New Roman" w:hAnsi="Times New Roman"/>
          <w:b w:val="1"/>
          <w:sz w:val="26"/>
        </w:rPr>
        <w:t>П26220000021</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w:t>
      </w:r>
      <w:r>
        <w:rPr>
          <w:rFonts w:ascii="Times New Roman" w:hAnsi="Times New Roman"/>
          <w:b w:val="1"/>
          <w:i w:val="0"/>
          <w:caps w:val="0"/>
          <w:color w:val="333333"/>
          <w:spacing w:val="0"/>
          <w:sz w:val="26"/>
          <w:highlight w:val="white"/>
        </w:rPr>
        <w:t xml:space="preserve"> г. Барнаул, ул. Германа Титова д. 6</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помещением</w:t>
      </w:r>
      <w:r>
        <w:rPr>
          <w:rFonts w:ascii="Times New Roman" w:hAnsi="Times New Roman"/>
          <w:b w:val="1"/>
          <w:sz w:val="26"/>
        </w:rPr>
        <w:t xml:space="preserve"> Н-6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132,9</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22:63:020311:1430</w:t>
      </w:r>
      <w:r>
        <w:rPr>
          <w:rFonts w:ascii="Times New Roman" w:hAnsi="Times New Roman"/>
          <w:b w:val="1"/>
          <w:sz w:val="26"/>
        </w:rPr>
        <w:t xml:space="preserve">, РНФИ </w:t>
      </w:r>
      <w:r>
        <w:rPr>
          <w:rFonts w:ascii="Times New Roman" w:hAnsi="Times New Roman"/>
          <w:b w:val="1"/>
          <w:sz w:val="26"/>
        </w:rPr>
        <w:t xml:space="preserve">П13220006012 </w:t>
      </w:r>
      <w:r>
        <w:rPr>
          <w:rFonts w:ascii="Times New Roman" w:hAnsi="Times New Roman"/>
          <w:b w:val="1"/>
          <w:sz w:val="26"/>
        </w:rPr>
        <w:t xml:space="preserve"> и иным движимом имуществом </w:t>
      </w:r>
      <w:r>
        <w:rPr>
          <w:rFonts w:ascii="Times New Roman" w:hAnsi="Times New Roman"/>
          <w:b w:val="1"/>
          <w:sz w:val="26"/>
        </w:rPr>
        <w:t>и оборотными активами, учитываемыми как единый объект</w:t>
      </w:r>
      <w:r>
        <w:rPr>
          <w:rFonts w:ascii="Times New Roman" w:hAnsi="Times New Roman"/>
          <w:b w:val="1"/>
          <w:sz w:val="26"/>
        </w:rPr>
        <w:t xml:space="preserve"> </w:t>
      </w:r>
      <w:r>
        <w:rPr>
          <w:rFonts w:ascii="Times New Roman" w:hAnsi="Times New Roman"/>
          <w:b w:val="1"/>
          <w:sz w:val="26"/>
        </w:rPr>
        <w:t>РН</w:t>
      </w:r>
      <w:r>
        <w:rPr>
          <w:rFonts w:ascii="Times New Roman" w:hAnsi="Times New Roman"/>
          <w:b w:val="1"/>
          <w:sz w:val="26"/>
        </w:rPr>
        <w:t xml:space="preserve">ФИ </w:t>
      </w:r>
      <w:r>
        <w:rPr>
          <w:rFonts w:ascii="Times New Roman" w:hAnsi="Times New Roman"/>
          <w:b w:val="1"/>
          <w:sz w:val="26"/>
        </w:rPr>
        <w:t>П25220000026</w:t>
      </w:r>
    </w:p>
    <w:p w14:paraId="0E000000">
      <w:pPr>
        <w:widowControl w:val="0"/>
        <w:spacing w:after="0" w:before="0" w:line="240" w:lineRule="auto"/>
        <w:ind w:firstLine="680" w:left="0" w:right="0"/>
        <w:contextualSpacing w:val="1"/>
        <w:jc w:val="center"/>
        <w:rPr>
          <w:rFonts w:ascii="Times New Roman" w:hAnsi="Times New Roman"/>
          <w:b w:val="1"/>
          <w:sz w:val="28"/>
        </w:rPr>
      </w:pPr>
      <w:r>
        <w:rPr>
          <w:rFonts w:ascii="XO Thames" w:hAnsi="XO Thames"/>
          <w:b w:val="1"/>
          <w:i w:val="1"/>
          <w:sz w:val="24"/>
        </w:rPr>
        <w:t>_____________________________</w:t>
      </w:r>
      <w:r>
        <w:rPr>
          <w:rFonts w:ascii="XO Thames" w:hAnsi="XO Thames"/>
          <w:b w:val="1"/>
          <w:i w:val="1"/>
          <w:sz w:val="24"/>
        </w:rPr>
        <w:t>______</w:t>
      </w:r>
    </w:p>
    <w:p w14:paraId="0F000000">
      <w:pPr>
        <w:widowControl w:val="0"/>
        <w:ind/>
        <w:jc w:val="center"/>
        <w:rPr>
          <w:rFonts w:ascii="XO Thames" w:hAnsi="XO Thames"/>
          <w:b w:val="1"/>
          <w:i w:val="1"/>
          <w:sz w:val="24"/>
        </w:rPr>
      </w:pPr>
    </w:p>
    <w:p w14:paraId="10000000">
      <w:pPr>
        <w:widowControl w:val="0"/>
        <w:ind/>
        <w:jc w:val="center"/>
        <w:rPr>
          <w:rFonts w:ascii="XO Thames" w:hAnsi="XO Thames"/>
          <w:b w:val="1"/>
          <w:i w:val="1"/>
          <w:sz w:val="24"/>
        </w:rPr>
      </w:pPr>
    </w:p>
    <w:p w14:paraId="11000000">
      <w:pPr>
        <w:widowControl w:val="0"/>
        <w:ind/>
        <w:jc w:val="center"/>
        <w:rPr>
          <w:rFonts w:ascii="Times New Roman" w:hAnsi="Times New Roman"/>
          <w:b w:val="0"/>
          <w:sz w:val="24"/>
        </w:rPr>
      </w:pPr>
    </w:p>
    <w:p w14:paraId="12000000">
      <w:pPr>
        <w:widowControl w:val="0"/>
        <w:ind/>
        <w:jc w:val="center"/>
        <w:rPr>
          <w:rFonts w:ascii="XO Thames" w:hAnsi="XO Thames"/>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Mar>
              <w:top w:type="dxa" w:w="0"/>
              <w:left w:type="dxa" w:w="108"/>
              <w:bottom w:type="dxa" w:w="0"/>
              <w:right w:type="dxa" w:w="108"/>
            </w:tcMar>
          </w:tcPr>
          <w:p w14:paraId="13000000">
            <w:pPr>
              <w:widowControl w:val="0"/>
              <w:spacing w:after="0" w:line="264" w:lineRule="auto"/>
              <w:ind w:right="57"/>
              <w:jc w:val="both"/>
              <w:rPr>
                <w:rFonts w:ascii="Times New Roman" w:hAnsi="Times New Roman"/>
                <w:sz w:val="24"/>
              </w:rPr>
            </w:pPr>
            <w:r>
              <w:rPr>
                <w:rFonts w:ascii="Times New Roman" w:hAnsi="Times New Roman"/>
                <w:sz w:val="24"/>
              </w:rPr>
              <w:t>Дата начала приема заявок:</w:t>
            </w:r>
          </w:p>
          <w:p w14:paraId="14000000">
            <w:pPr>
              <w:widowControl w:val="0"/>
              <w:spacing w:after="0"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5000000">
            <w:pPr>
              <w:widowControl w:val="0"/>
              <w:spacing w:after="0" w:line="264" w:lineRule="auto"/>
              <w:ind w:right="57"/>
              <w:jc w:val="both"/>
              <w:rPr>
                <w:rFonts w:ascii="Times New Roman" w:hAnsi="Times New Roman"/>
                <w:sz w:val="24"/>
              </w:rPr>
            </w:pPr>
            <w:r>
              <w:rPr>
                <w:rFonts w:ascii="Times New Roman" w:hAnsi="Times New Roman"/>
                <w:sz w:val="24"/>
              </w:rPr>
              <w:t>23 июня 2026 г.</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6000000">
            <w:pPr>
              <w:widowControl w:val="0"/>
              <w:spacing w:after="0"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Mar>
              <w:top w:type="dxa" w:w="0"/>
              <w:left w:type="dxa" w:w="108"/>
              <w:bottom w:type="dxa" w:w="0"/>
              <w:right w:type="dxa" w:w="108"/>
            </w:tcMar>
          </w:tcPr>
          <w:p w14:paraId="17000000">
            <w:pPr>
              <w:widowControl w:val="0"/>
              <w:spacing w:after="0"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8000000">
            <w:pPr>
              <w:widowControl w:val="0"/>
              <w:spacing w:after="0"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9000000">
            <w:pPr>
              <w:widowControl w:val="0"/>
              <w:spacing w:after="0" w:line="264" w:lineRule="auto"/>
              <w:ind w:right="57"/>
              <w:jc w:val="both"/>
              <w:rPr>
                <w:rFonts w:ascii="Times New Roman" w:hAnsi="Times New Roman"/>
                <w:sz w:val="24"/>
              </w:rPr>
            </w:pPr>
            <w:r>
              <w:rPr>
                <w:rFonts w:ascii="Times New Roman" w:hAnsi="Times New Roman"/>
                <w:sz w:val="24"/>
              </w:rPr>
              <w:t>24 июля 2</w:t>
            </w:r>
            <w:r>
              <w:rPr>
                <w:rFonts w:ascii="Times New Roman" w:hAnsi="Times New Roman"/>
                <w:sz w:val="24"/>
              </w:rPr>
              <w:t>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A000000">
            <w:pPr>
              <w:widowControl w:val="0"/>
              <w:spacing w:after="0"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Mar>
              <w:top w:type="dxa" w:w="0"/>
              <w:left w:type="dxa" w:w="108"/>
              <w:bottom w:type="dxa" w:w="0"/>
              <w:right w:type="dxa" w:w="108"/>
            </w:tcMar>
          </w:tcPr>
          <w:p w14:paraId="1B000000">
            <w:pPr>
              <w:widowControl w:val="0"/>
              <w:spacing w:after="0"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C000000">
            <w:pPr>
              <w:widowControl w:val="0"/>
              <w:spacing w:after="0"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D000000">
            <w:pPr>
              <w:widowControl w:val="0"/>
              <w:spacing w:after="0" w:line="264" w:lineRule="auto"/>
              <w:ind w:right="57"/>
              <w:jc w:val="both"/>
              <w:rPr>
                <w:rFonts w:ascii="Times New Roman" w:hAnsi="Times New Roman"/>
                <w:sz w:val="24"/>
              </w:rPr>
            </w:pPr>
            <w:r>
              <w:rPr>
                <w:rFonts w:ascii="Times New Roman" w:hAnsi="Times New Roman"/>
                <w:sz w:val="24"/>
              </w:rPr>
              <w:t xml:space="preserve">27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E000000">
            <w:pPr>
              <w:widowControl w:val="0"/>
              <w:spacing w:after="0"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Mar>
              <w:top w:type="dxa" w:w="0"/>
              <w:left w:type="dxa" w:w="108"/>
              <w:bottom w:type="dxa" w:w="0"/>
              <w:right w:type="dxa" w:w="108"/>
            </w:tcMar>
          </w:tcPr>
          <w:p w14:paraId="1F000000">
            <w:pPr>
              <w:widowControl w:val="0"/>
              <w:spacing w:after="0" w:line="264" w:lineRule="auto"/>
              <w:ind w:right="57"/>
              <w:jc w:val="both"/>
              <w:rPr>
                <w:rFonts w:ascii="Times New Roman" w:hAnsi="Times New Roman"/>
                <w:sz w:val="24"/>
              </w:rPr>
            </w:pPr>
            <w:r>
              <w:rPr>
                <w:rFonts w:ascii="Times New Roman" w:hAnsi="Times New Roman"/>
                <w:sz w:val="24"/>
              </w:rPr>
              <w:t>Дата продажи:</w:t>
            </w:r>
          </w:p>
          <w:p w14:paraId="20000000">
            <w:pPr>
              <w:widowControl w:val="0"/>
              <w:spacing w:after="0"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21000000">
            <w:pPr>
              <w:widowControl w:val="0"/>
              <w:spacing w:after="0" w:line="264" w:lineRule="auto"/>
              <w:ind w:right="57"/>
              <w:jc w:val="both"/>
              <w:rPr>
                <w:rFonts w:ascii="Times New Roman" w:hAnsi="Times New Roman"/>
                <w:sz w:val="24"/>
              </w:rPr>
            </w:pPr>
            <w:r>
              <w:rPr>
                <w:rFonts w:ascii="Times New Roman" w:hAnsi="Times New Roman"/>
                <w:sz w:val="24"/>
              </w:rPr>
              <w:t xml:space="preserve">29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22000000">
            <w:pPr>
              <w:widowControl w:val="0"/>
              <w:spacing w:after="0"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Mar>
              <w:top w:type="dxa" w:w="0"/>
              <w:left w:type="dxa" w:w="108"/>
              <w:bottom w:type="dxa" w:w="0"/>
              <w:right w:type="dxa" w:w="108"/>
            </w:tcMar>
          </w:tcPr>
          <w:p w14:paraId="23000000">
            <w:pPr>
              <w:widowControl w:val="0"/>
              <w:spacing w:after="0"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24000000">
            <w:pPr>
              <w:widowControl w:val="0"/>
              <w:spacing w:after="0"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25000000">
            <w:pPr>
              <w:widowControl w:val="0"/>
              <w:spacing w:after="0" w:line="264" w:lineRule="auto"/>
              <w:ind w:right="57"/>
              <w:jc w:val="both"/>
              <w:rPr>
                <w:rFonts w:ascii="XO Thames" w:hAnsi="XO Thames"/>
                <w:sz w:val="24"/>
              </w:rPr>
            </w:pPr>
          </w:p>
        </w:tc>
      </w:tr>
    </w:tbl>
    <w:p w14:paraId="26000000">
      <w:pPr>
        <w:pStyle w:val="Style_4"/>
        <w:widowControl w:val="0"/>
        <w:spacing w:line="264" w:lineRule="auto"/>
        <w:ind w:firstLine="720" w:left="0" w:right="57"/>
        <w:rPr>
          <w:rFonts w:ascii="XO Thames" w:hAnsi="XO Thames"/>
          <w:sz w:val="24"/>
        </w:rPr>
      </w:pPr>
    </w:p>
    <w:p w14:paraId="27000000">
      <w:pPr>
        <w:rPr>
          <w:rFonts w:ascii="Times New Roman" w:hAnsi="Times New Roman"/>
          <w:b w:val="1"/>
          <w:sz w:val="24"/>
        </w:rPr>
      </w:pPr>
      <w:r>
        <w:rPr>
          <w:rFonts w:ascii="XO Thames" w:hAnsi="XO Thames"/>
          <w:sz w:val="24"/>
        </w:rPr>
        <w:br w:type="page"/>
      </w:r>
      <w:r>
        <w:rPr>
          <w:rFonts w:ascii="Times New Roman" w:hAnsi="Times New Roman"/>
          <w:b w:val="1"/>
          <w:sz w:val="24"/>
        </w:rPr>
        <w:t>СОДЕРЖАНИЕ</w:t>
      </w:r>
    </w:p>
    <w:p w14:paraId="28000000">
      <w:pPr>
        <w:rPr>
          <w:rFonts w:ascii="Times New Roman" w:hAnsi="Times New Roman"/>
          <w:sz w:val="24"/>
        </w:rPr>
      </w:pPr>
      <w:r>
        <w:rPr>
          <w:rFonts w:ascii="Times New Roman" w:hAnsi="Times New Roman"/>
          <w:sz w:val="24"/>
        </w:rPr>
        <w:t xml:space="preserve">1. Основные понятия </w:t>
      </w:r>
    </w:p>
    <w:p w14:paraId="29000000">
      <w:pPr>
        <w:rPr>
          <w:rFonts w:ascii="Times New Roman" w:hAnsi="Times New Roman"/>
          <w:sz w:val="24"/>
        </w:rPr>
      </w:pPr>
      <w:r>
        <w:rPr>
          <w:rFonts w:ascii="Times New Roman" w:hAnsi="Times New Roman"/>
          <w:sz w:val="24"/>
        </w:rPr>
        <w:t xml:space="preserve">2. Правовое регулирование </w:t>
      </w:r>
    </w:p>
    <w:p w14:paraId="2A000000">
      <w:pPr>
        <w:rPr>
          <w:rFonts w:ascii="Times New Roman" w:hAnsi="Times New Roman"/>
          <w:sz w:val="24"/>
        </w:rPr>
      </w:pPr>
      <w:r>
        <w:rPr>
          <w:rFonts w:ascii="Times New Roman" w:hAnsi="Times New Roman"/>
          <w:sz w:val="24"/>
        </w:rPr>
        <w:t xml:space="preserve">3. Сведения об аукционе </w:t>
      </w:r>
    </w:p>
    <w:p w14:paraId="2B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подведения итогов аукциона </w:t>
      </w:r>
    </w:p>
    <w:p w14:paraId="2C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D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E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F000000">
      <w:pPr>
        <w:rPr>
          <w:rFonts w:ascii="Times New Roman" w:hAnsi="Times New Roman"/>
          <w:sz w:val="24"/>
        </w:rPr>
      </w:pPr>
      <w:r>
        <w:rPr>
          <w:rFonts w:ascii="Times New Roman" w:hAnsi="Times New Roman"/>
          <w:sz w:val="24"/>
        </w:rPr>
        <w:t xml:space="preserve">8. Ограничения участия в аукционе отдельных категорий физических и юридических лиц </w:t>
      </w:r>
    </w:p>
    <w:p w14:paraId="30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31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аукционе</w:t>
      </w:r>
    </w:p>
    <w:p w14:paraId="32000000">
      <w:pPr>
        <w:rPr>
          <w:rFonts w:ascii="Times New Roman" w:hAnsi="Times New Roman"/>
          <w:sz w:val="24"/>
        </w:rPr>
      </w:pPr>
      <w:r>
        <w:rPr>
          <w:rFonts w:ascii="Times New Roman" w:hAnsi="Times New Roman"/>
          <w:sz w:val="24"/>
        </w:rPr>
        <w:t>11. Порядок определения участников аукциона</w:t>
      </w:r>
    </w:p>
    <w:p w14:paraId="33000000">
      <w:pPr>
        <w:rPr>
          <w:rFonts w:ascii="Times New Roman" w:hAnsi="Times New Roman"/>
          <w:sz w:val="24"/>
        </w:rPr>
      </w:pPr>
      <w:r>
        <w:rPr>
          <w:rFonts w:ascii="Times New Roman" w:hAnsi="Times New Roman"/>
          <w:sz w:val="24"/>
        </w:rPr>
        <w:t xml:space="preserve">12. Порядок проведения аукциона и определения победителя </w:t>
      </w:r>
    </w:p>
    <w:p w14:paraId="34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5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6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7000000">
      <w:pPr>
        <w:rPr>
          <w:rFonts w:ascii="Times New Roman" w:hAnsi="Times New Roman"/>
          <w:sz w:val="24"/>
        </w:rPr>
      </w:pPr>
      <w:r>
        <w:rPr>
          <w:rFonts w:ascii="Times New Roman" w:hAnsi="Times New Roman"/>
          <w:sz w:val="24"/>
        </w:rPr>
        <w:t>Приложение 1 (заявка, опись)</w:t>
      </w:r>
      <w:r>
        <w:rPr>
          <w:rFonts w:ascii="Times New Roman" w:hAnsi="Times New Roman"/>
          <w:sz w:val="24"/>
        </w:rPr>
        <w:t xml:space="preserve"> </w:t>
      </w:r>
      <w:r>
        <w:rPr>
          <w:rFonts w:ascii="Times New Roman" w:hAnsi="Times New Roman"/>
          <w:sz w:val="24"/>
        </w:rPr>
        <w:br/>
      </w:r>
      <w:r>
        <w:rPr>
          <w:rFonts w:ascii="Times New Roman" w:hAnsi="Times New Roman"/>
          <w:sz w:val="24"/>
        </w:rPr>
        <w:t xml:space="preserve">Приложение 2 (проект договора купли-продажи) </w:t>
      </w:r>
    </w:p>
    <w:p w14:paraId="38000000">
      <w:pPr>
        <w:rPr>
          <w:rFonts w:ascii="Times New Roman" w:hAnsi="Times New Roman"/>
          <w:sz w:val="24"/>
        </w:rPr>
      </w:pPr>
    </w:p>
    <w:p w14:paraId="39000000">
      <w:pPr>
        <w:pStyle w:val="Style_4"/>
        <w:widowControl w:val="0"/>
        <w:spacing w:line="264" w:lineRule="auto"/>
        <w:ind w:firstLine="720" w:left="0" w:right="57"/>
        <w:rPr>
          <w:rFonts w:ascii="Times New Roman" w:hAnsi="Times New Roman"/>
          <w:sz w:val="24"/>
        </w:rPr>
      </w:pPr>
    </w:p>
    <w:p w14:paraId="3A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B000000">
      <w:pPr>
        <w:pStyle w:val="Style_4"/>
        <w:widowControl w:val="0"/>
        <w:spacing w:line="264" w:lineRule="auto"/>
        <w:ind w:right="57"/>
        <w:jc w:val="center"/>
        <w:rPr>
          <w:rFonts w:ascii="Times New Roman" w:hAnsi="Times New Roman"/>
          <w:b w:val="1"/>
          <w:sz w:val="24"/>
        </w:rPr>
      </w:pPr>
    </w:p>
    <w:p w14:paraId="3C000000">
      <w:pPr>
        <w:pStyle w:val="Style_4"/>
        <w:widowControl w:val="0"/>
        <w:ind w:firstLine="709" w:left="0"/>
        <w:rPr>
          <w:rFonts w:ascii="Times New Roman" w:hAnsi="Times New Roman"/>
          <w:sz w:val="24"/>
        </w:rPr>
      </w:pPr>
      <w:r>
        <w:rPr>
          <w:rFonts w:ascii="Times New Roman" w:hAnsi="Times New Roman"/>
          <w:b w:val="1"/>
          <w:sz w:val="24"/>
        </w:rPr>
        <w:t>Имущество (лоты) аукциона (объекты)</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 (электронного аукциона).</w:t>
      </w:r>
    </w:p>
    <w:p w14:paraId="3E000000">
      <w:pPr>
        <w:pStyle w:val="Style_4"/>
        <w:widowControl w:val="0"/>
        <w:ind w:firstLine="709" w:left="0"/>
        <w:rPr>
          <w:rFonts w:ascii="Times New Roman" w:hAnsi="Times New Roman"/>
          <w:sz w:val="24"/>
        </w:rPr>
      </w:pPr>
      <w:r>
        <w:rPr>
          <w:rFonts w:ascii="Times New Roman" w:hAnsi="Times New Roman"/>
          <w:b w:val="1"/>
          <w:sz w:val="24"/>
        </w:rPr>
        <w:t>Предмет аукциона</w:t>
      </w:r>
      <w:r>
        <w:rPr>
          <w:rFonts w:ascii="Times New Roman" w:hAnsi="Times New Roman"/>
          <w:sz w:val="24"/>
        </w:rPr>
        <w:t xml:space="preserve"> – продажа Имущества (лота) аукциона.</w:t>
      </w:r>
    </w:p>
    <w:p w14:paraId="3F000000">
      <w:pPr>
        <w:pStyle w:val="Style_4"/>
        <w:widowControl w:val="0"/>
        <w:ind w:firstLine="709" w:left="0"/>
        <w:rPr>
          <w:rFonts w:ascii="Times New Roman" w:hAnsi="Times New Roman"/>
          <w:sz w:val="24"/>
        </w:rPr>
      </w:pPr>
      <w:r>
        <w:rPr>
          <w:rFonts w:ascii="Times New Roman" w:hAnsi="Times New Roman"/>
          <w:b w:val="1"/>
          <w:sz w:val="24"/>
        </w:rPr>
        <w:t>Цена предмета аукциона</w:t>
      </w:r>
      <w:r>
        <w:rPr>
          <w:rFonts w:ascii="Times New Roman" w:hAnsi="Times New Roman"/>
          <w:sz w:val="24"/>
        </w:rPr>
        <w:t xml:space="preserve"> – цена продажи Имущества (лота) аукциона.</w:t>
      </w:r>
    </w:p>
    <w:p w14:paraId="40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41000000">
      <w:pPr>
        <w:widowControl w:val="0"/>
        <w:ind w:firstLine="709" w:left="0"/>
        <w:jc w:val="both"/>
        <w:rPr>
          <w:rFonts w:ascii="Times New Roman" w:hAnsi="Times New Roman"/>
          <w:sz w:val="24"/>
        </w:rPr>
      </w:pPr>
      <w:r>
        <w:rPr>
          <w:rFonts w:ascii="Times New Roman" w:hAnsi="Times New Roman"/>
          <w:b w:val="1"/>
          <w:sz w:val="24"/>
        </w:rPr>
        <w:t>Информационное сообщение о проведении аукциона</w:t>
      </w:r>
      <w:r>
        <w:rPr>
          <w:rFonts w:ascii="Times New Roman" w:hAnsi="Times New Roman"/>
          <w:sz w:val="24"/>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42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3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4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5000000">
      <w:pPr>
        <w:pStyle w:val="Style_4"/>
        <w:widowControl w:val="0"/>
        <w:ind w:firstLine="709" w:left="0"/>
        <w:rPr>
          <w:rFonts w:ascii="Times New Roman" w:hAnsi="Times New Roman"/>
          <w:sz w:val="24"/>
        </w:rPr>
      </w:pPr>
      <w:r>
        <w:rPr>
          <w:rFonts w:ascii="Times New Roman" w:hAnsi="Times New Roman"/>
          <w:b w:val="1"/>
          <w:sz w:val="24"/>
        </w:rPr>
        <w:t>Аукционная комиссия</w:t>
      </w:r>
      <w:r>
        <w:rPr>
          <w:rFonts w:ascii="Times New Roman" w:hAnsi="Times New Roman"/>
          <w:sz w:val="24"/>
        </w:rPr>
        <w:t xml:space="preserve"> – комиссия по проведению аукциона, формируемая Уполномоченным органом</w:t>
      </w:r>
      <w:r>
        <w:rPr>
          <w:rFonts w:ascii="Times New Roman" w:hAnsi="Times New Roman"/>
          <w:sz w:val="24"/>
        </w:rPr>
        <w:t>.</w:t>
      </w:r>
    </w:p>
    <w:p w14:paraId="46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аукционе</w:t>
      </w:r>
      <w:r>
        <w:rPr>
          <w:rFonts w:ascii="Times New Roman" w:hAnsi="Times New Roman"/>
          <w:sz w:val="24"/>
        </w:rPr>
        <w:t>.</w:t>
      </w:r>
    </w:p>
    <w:p w14:paraId="47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8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9000000">
      <w:pPr>
        <w:widowControl w:val="0"/>
        <w:spacing w:after="0" w:before="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аукциона либо лицо, признанное единственным участником аукциона, с которым заключен договор купли-продажи с Продавцом.</w:t>
      </w:r>
    </w:p>
    <w:p w14:paraId="4A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B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E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F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50000000">
      <w:pPr>
        <w:pStyle w:val="Style_4"/>
        <w:widowControl w:val="0"/>
        <w:ind w:firstLine="709" w:left="0"/>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посредством программных и технических средств электронной площадки фиксируется ход проведения процедуры электронного аукциона.</w:t>
      </w:r>
    </w:p>
    <w:p w14:paraId="51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52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"https://rosim.gov.ru/"</w:instrText>
      </w:r>
      <w:r>
        <w:rPr>
          <w:rStyle w:val="Style_6_ch"/>
          <w:rFonts w:ascii="Times New Roman" w:hAnsi="Times New Roman"/>
          <w:sz w:val="26"/>
        </w:rPr>
        <w:fldChar w:fldCharType="separate"/>
      </w:r>
      <w:r>
        <w:rPr>
          <w:rStyle w:val="Style_6_ch"/>
          <w:rFonts w:ascii="Times New Roman" w:hAnsi="Times New Roman"/>
          <w:sz w:val="26"/>
        </w:rPr>
        <w:t>https://rosim.gov.ru/</w:t>
      </w:r>
      <w:r>
        <w:rPr>
          <w:rStyle w:val="Style_6_ch"/>
          <w:rFonts w:ascii="Times New Roman" w:hAnsi="Times New Roman"/>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3000000">
      <w:pPr>
        <w:pStyle w:val="Style_4"/>
        <w:widowControl w:val="0"/>
        <w:spacing w:line="264" w:lineRule="auto"/>
        <w:ind w:firstLine="720" w:left="0" w:right="57"/>
        <w:jc w:val="center"/>
        <w:rPr>
          <w:rFonts w:ascii="Times New Roman" w:hAnsi="Times New Roman"/>
          <w:b w:val="1"/>
          <w:sz w:val="24"/>
        </w:rPr>
      </w:pPr>
    </w:p>
    <w:p w14:paraId="54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5000000">
      <w:pPr>
        <w:pStyle w:val="Style_4"/>
        <w:widowControl w:val="0"/>
        <w:spacing w:line="264" w:lineRule="auto"/>
        <w:ind w:firstLine="720" w:left="0" w:right="57"/>
        <w:jc w:val="center"/>
        <w:rPr>
          <w:rFonts w:ascii="Times New Roman" w:hAnsi="Times New Roman"/>
          <w:b w:val="1"/>
          <w:sz w:val="24"/>
        </w:rPr>
      </w:pPr>
    </w:p>
    <w:p w14:paraId="56000000">
      <w:pPr>
        <w:widowControl w:val="0"/>
        <w:ind w:firstLine="709" w:left="0" w:right="57"/>
        <w:jc w:val="both"/>
        <w:rPr>
          <w:rFonts w:ascii="Times New Roman" w:hAnsi="Times New Roman"/>
          <w:sz w:val="24"/>
        </w:rPr>
      </w:pPr>
      <w:r>
        <w:rPr>
          <w:rFonts w:ascii="Times New Roman" w:hAnsi="Times New Roman"/>
          <w:sz w:val="24"/>
        </w:rPr>
        <w:t>Аукцион проводится в соответствии с:</w:t>
      </w:r>
    </w:p>
    <w:p w14:paraId="57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8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9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A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B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распоряжением Росимущества</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05.06.2026</w:t>
      </w:r>
      <w:r>
        <w:rPr>
          <w:rFonts w:ascii="Times New Roman" w:hAnsi="Times New Roman"/>
          <w:sz w:val="24"/>
        </w:rPr>
        <w:t xml:space="preserve"> № 1399-р</w:t>
      </w:r>
      <w:r>
        <w:rPr>
          <w:rFonts w:ascii="Times New Roman" w:hAnsi="Times New Roman"/>
          <w:sz w:val="24"/>
        </w:rPr>
        <w:t xml:space="preserve"> «О внесении изменений в приложение к распоряжению Росимущества от 02.09.2025</w:t>
      </w:r>
      <w:r>
        <w:rPr>
          <w:rFonts w:ascii="Times New Roman" w:hAnsi="Times New Roman"/>
          <w:spacing w:val="-2"/>
          <w:sz w:val="24"/>
        </w:rPr>
        <w:t xml:space="preserve"> </w:t>
      </w:r>
      <w:r>
        <w:rPr>
          <w:rFonts w:ascii="Times New Roman" w:hAnsi="Times New Roman"/>
          <w:spacing w:val="-2"/>
          <w:sz w:val="24"/>
        </w:rPr>
        <w:t>№ 1767-р</w:t>
      </w:r>
      <w:r>
        <w:rPr>
          <w:rFonts w:ascii="Times New Roman" w:hAnsi="Times New Roman"/>
          <w:spacing w:val="-2"/>
          <w:sz w:val="24"/>
        </w:rPr>
        <w:t xml:space="preserve"> «</w:t>
      </w:r>
      <w:r>
        <w:rPr>
          <w:rFonts w:ascii="Times New Roman" w:hAnsi="Times New Roman"/>
          <w:spacing w:val="-2"/>
          <w:sz w:val="24"/>
        </w:rPr>
        <w:t>Об утверждении</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ня</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2026</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2028</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r>
        <w:rPr>
          <w:rFonts w:ascii="Times New Roman" w:hAnsi="Times New Roman"/>
          <w:sz w:val="24"/>
        </w:rPr>
        <w:t>;</w:t>
      </w:r>
    </w:p>
    <w:p w14:paraId="5C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D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E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F000000">
      <w:pPr>
        <w:widowControl w:val="0"/>
        <w:ind w:firstLine="709" w:left="0" w:right="57"/>
        <w:jc w:val="both"/>
        <w:rPr>
          <w:rFonts w:ascii="Times New Roman" w:hAnsi="Times New Roman"/>
          <w:sz w:val="24"/>
        </w:rPr>
      </w:pPr>
    </w:p>
    <w:p w14:paraId="60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об аукционе</w:t>
      </w:r>
    </w:p>
    <w:p w14:paraId="61000000">
      <w:pPr>
        <w:widowControl w:val="0"/>
        <w:spacing w:line="264" w:lineRule="auto"/>
        <w:ind/>
        <w:jc w:val="center"/>
        <w:rPr>
          <w:rFonts w:ascii="Times New Roman" w:hAnsi="Times New Roman"/>
          <w:b w:val="1"/>
          <w:sz w:val="24"/>
        </w:rPr>
      </w:pPr>
    </w:p>
    <w:p w14:paraId="62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sz w:val="24"/>
        </w:rPr>
        <w:t xml:space="preserve">распоряжение </w:t>
      </w:r>
      <w:r>
        <w:rPr>
          <w:rFonts w:ascii="Times New Roman" w:hAnsi="Times New Roman"/>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sz w:val="24"/>
        </w:rPr>
        <w:t>Алтай</w:t>
      </w:r>
      <w:r>
        <w:rPr>
          <w:rFonts w:ascii="Times New Roman" w:hAnsi="Times New Roman"/>
          <w:sz w:val="24"/>
        </w:rPr>
        <w:t xml:space="preserve"> </w:t>
      </w:r>
      <w:r>
        <w:rPr>
          <w:rFonts w:ascii="Times New Roman" w:hAnsi="Times New Roman"/>
          <w:color w:val="000000"/>
          <w:sz w:val="24"/>
        </w:rPr>
        <w:t>от</w:t>
      </w:r>
      <w:r>
        <w:rPr>
          <w:rFonts w:ascii="Times New Roman" w:hAnsi="Times New Roman"/>
          <w:color w:val="000000"/>
          <w:sz w:val="24"/>
        </w:rPr>
        <w:t>19 июня</w:t>
      </w:r>
      <w:r>
        <w:rPr>
          <w:rFonts w:ascii="Times New Roman" w:hAnsi="Times New Roman"/>
          <w:color w:val="000000"/>
          <w:sz w:val="24"/>
        </w:rPr>
        <w:t xml:space="preserve"> 2026 № </w:t>
      </w:r>
      <w:r>
        <w:rPr>
          <w:rFonts w:ascii="Times New Roman" w:hAnsi="Times New Roman"/>
          <w:b w:val="0"/>
          <w:color w:val="000000"/>
          <w:sz w:val="24"/>
        </w:rPr>
        <w:t>3</w:t>
      </w:r>
      <w:r>
        <w:rPr>
          <w:rFonts w:ascii="Times New Roman" w:hAnsi="Times New Roman"/>
          <w:b w:val="0"/>
          <w:color w:val="000000"/>
          <w:sz w:val="24"/>
        </w:rPr>
        <w:t>12.</w:t>
      </w:r>
    </w:p>
    <w:p w14:paraId="63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4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5000000">
      <w:pPr>
        <w:widowControl w:val="0"/>
        <w:ind w:firstLine="709" w:left="0"/>
        <w:jc w:val="both"/>
        <w:rPr>
          <w:rFonts w:ascii="Times New Roman" w:hAnsi="Times New Roman"/>
          <w:sz w:val="24"/>
        </w:rPr>
      </w:pPr>
      <w:r>
        <w:rPr>
          <w:rFonts w:ascii="Times New Roman" w:hAnsi="Times New Roman"/>
          <w:sz w:val="24"/>
        </w:rPr>
        <w:t xml:space="preserve">Наименование – </w:t>
      </w:r>
      <w:r>
        <w:rPr>
          <w:rFonts w:ascii="Times New Roman" w:hAnsi="Times New Roman"/>
          <w:sz w:val="24"/>
        </w:rPr>
        <w:t>акционерное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6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7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8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9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B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https://tu22.rosim.ru/</w:t>
      </w:r>
      <w:r>
        <w:rPr>
          <w:rFonts w:ascii="Times New Roman" w:hAnsi="Times New Roman"/>
          <w:sz w:val="24"/>
        </w:rPr>
        <w:t>.</w:t>
      </w:r>
    </w:p>
    <w:p w14:paraId="6C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D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аукциона (способ приватизации) –</w:t>
      </w:r>
      <w:r>
        <w:rPr>
          <w:rFonts w:ascii="Times New Roman" w:hAnsi="Times New Roman"/>
          <w:sz w:val="24"/>
        </w:rPr>
        <w:t xml:space="preserve"> аукцион в электронной форме</w:t>
      </w:r>
      <w:r>
        <w:rPr>
          <w:rFonts w:ascii="Times New Roman" w:hAnsi="Times New Roman"/>
          <w:sz w:val="24"/>
        </w:rPr>
        <w:t xml:space="preserve"> </w:t>
      </w:r>
      <w:r>
        <w:rPr>
          <w:rFonts w:ascii="Times New Roman" w:hAnsi="Times New Roman"/>
          <w:sz w:val="24"/>
        </w:rPr>
        <w:t>открытый по составу участников</w:t>
      </w:r>
      <w:r>
        <w:rPr>
          <w:rFonts w:ascii="Times New Roman" w:hAnsi="Times New Roman"/>
          <w:sz w:val="24"/>
        </w:rPr>
        <w:t xml:space="preserve"> </w:t>
      </w:r>
      <w:r>
        <w:rPr>
          <w:rFonts w:ascii="Times New Roman" w:hAnsi="Times New Roman"/>
          <w:sz w:val="24"/>
        </w:rPr>
        <w:t>и по форме подачи предложений о цене имущества</w:t>
      </w:r>
      <w:r>
        <w:rPr>
          <w:rFonts w:ascii="Times New Roman" w:hAnsi="Times New Roman"/>
          <w:sz w:val="24"/>
        </w:rPr>
        <w:t>.</w:t>
      </w:r>
    </w:p>
    <w:p w14:paraId="6E000000">
      <w:pPr>
        <w:pStyle w:val="Style_7"/>
        <w:widowControl w:val="0"/>
        <w:tabs>
          <w:tab w:leader="none" w:pos="0" w:val="left"/>
          <w:tab w:leader="none" w:pos="284" w:val="clear"/>
        </w:tabs>
        <w:ind w:firstLine="709" w:left="0"/>
        <w:rPr>
          <w:rFonts w:ascii="Times New Roman" w:hAnsi="Times New Roman"/>
          <w:b w:val="0"/>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выставляемом на аукционе в электронной фор</w:t>
      </w:r>
      <w:r>
        <w:rPr>
          <w:rFonts w:ascii="Times New Roman" w:hAnsi="Times New Roman"/>
          <w:b w:val="1"/>
          <w:sz w:val="24"/>
        </w:rPr>
        <w:t>ме</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6"/>
        </w:rPr>
        <w:t>271</w:t>
      </w:r>
      <w:r>
        <w:rPr>
          <w:rFonts w:ascii="Times New Roman" w:hAnsi="Times New Roman"/>
          <w:sz w:val="26"/>
        </w:rPr>
        <w:t>/11478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sz w:val="26"/>
        </w:rPr>
        <w:t>П26220000021</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w:t>
      </w:r>
      <w:r>
        <w:rPr>
          <w:rFonts w:ascii="Times New Roman" w:hAnsi="Times New Roman"/>
          <w:b w:val="0"/>
          <w:sz w:val="26"/>
        </w:rPr>
        <w:t xml:space="preserve"> Н-6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132,9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22:63:020311:1430</w:t>
      </w:r>
      <w:r>
        <w:rPr>
          <w:rFonts w:ascii="Times New Roman" w:hAnsi="Times New Roman"/>
          <w:b w:val="0"/>
          <w:sz w:val="26"/>
        </w:rPr>
        <w:t xml:space="preserve">, РНФИ </w:t>
      </w:r>
      <w:r>
        <w:rPr>
          <w:rFonts w:ascii="Times New Roman" w:hAnsi="Times New Roman"/>
          <w:sz w:val="26"/>
        </w:rPr>
        <w:t xml:space="preserve">П13220006012 </w:t>
      </w:r>
      <w:r>
        <w:rPr>
          <w:rFonts w:ascii="Times New Roman" w:hAnsi="Times New Roman"/>
          <w:b w:val="1"/>
          <w:sz w:val="26"/>
        </w:rPr>
        <w:t xml:space="preserve"> </w:t>
      </w:r>
      <w:r>
        <w:rPr>
          <w:rFonts w:ascii="Times New Roman" w:hAnsi="Times New Roman"/>
          <w:b w:val="0"/>
          <w:sz w:val="26"/>
        </w:rPr>
        <w:t xml:space="preserve">и иным движимом имуществом </w:t>
      </w:r>
      <w:r>
        <w:rPr>
          <w:rFonts w:ascii="Times New Roman" w:hAnsi="Times New Roman"/>
          <w:b w:val="0"/>
          <w:sz w:val="26"/>
        </w:rPr>
        <w:t>и оборотными активами, учитываемыми как единый объект</w:t>
      </w:r>
      <w:r>
        <w:rPr>
          <w:rFonts w:ascii="Times New Roman" w:hAnsi="Times New Roman"/>
          <w:b w:val="0"/>
          <w:sz w:val="26"/>
        </w:rPr>
        <w:t xml:space="preserve"> </w:t>
      </w:r>
      <w:r>
        <w:rPr>
          <w:rFonts w:ascii="Times New Roman" w:hAnsi="Times New Roman"/>
          <w:b w:val="0"/>
          <w:sz w:val="26"/>
        </w:rPr>
        <w:t>РН</w:t>
      </w:r>
      <w:r>
        <w:rPr>
          <w:rFonts w:ascii="Times New Roman" w:hAnsi="Times New Roman"/>
          <w:b w:val="0"/>
          <w:sz w:val="26"/>
        </w:rPr>
        <w:t xml:space="preserve">ФИ </w:t>
      </w:r>
      <w:r>
        <w:rPr>
          <w:rFonts w:ascii="Times New Roman" w:hAnsi="Times New Roman"/>
          <w:b w:val="0"/>
          <w:sz w:val="26"/>
        </w:rPr>
        <w:t>П25220000026</w:t>
      </w:r>
      <w:r>
        <w:rPr>
          <w:rFonts w:ascii="Times New Roman" w:hAnsi="Times New Roman"/>
          <w:b w:val="0"/>
          <w:sz w:val="24"/>
        </w:rPr>
        <w:t>.</w:t>
      </w:r>
    </w:p>
    <w:p w14:paraId="6F000000">
      <w:pPr>
        <w:pStyle w:val="Style_7"/>
        <w:widowControl w:val="0"/>
        <w:tabs>
          <w:tab w:leader="none" w:pos="0" w:val="left"/>
          <w:tab w:leader="none" w:pos="284" w:val="clear"/>
        </w:tabs>
        <w:ind w:firstLine="709" w:left="0"/>
        <w:rPr>
          <w:rFonts w:ascii="Times New Roman" w:hAnsi="Times New Roman"/>
          <w:sz w:val="24"/>
        </w:rPr>
      </w:pPr>
    </w:p>
    <w:p w14:paraId="70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w:t>
      </w:r>
    </w:p>
    <w:p w14:paraId="71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Pr>
          <w:p w14:paraId="72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Pr>
          <w:p w14:paraId="73000000">
            <w:r>
              <w:rPr>
                <w:rFonts w:ascii="Times New Roman" w:hAnsi="Times New Roman"/>
                <w:b w:val="0"/>
                <w:sz w:val="24"/>
              </w:rPr>
              <w:t>271/11478</w:t>
            </w:r>
            <w:r>
              <w:rPr>
                <w:rFonts w:ascii="Times New Roman" w:hAnsi="Times New Roman"/>
                <w:b w:val="0"/>
                <w:sz w:val="24"/>
              </w:rPr>
              <w:t xml:space="preserve"> доли в праве общей долевой собственности на </w:t>
            </w: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p>
        </w:tc>
      </w:tr>
      <w:tr>
        <w:trPr>
          <w:trHeight w:hRule="atLeast" w:val="44"/>
        </w:trPr>
        <w:tc>
          <w:tcPr>
            <w:tcW w:type="dxa" w:w="2992"/>
            <w:tcBorders>
              <w:top w:color="000000" w:sz="4" w:val="single"/>
              <w:left w:color="000000" w:sz="4" w:val="single"/>
              <w:bottom w:color="000000" w:sz="4" w:val="single"/>
              <w:right w:color="000000" w:sz="4" w:val="single"/>
            </w:tcBorders>
          </w:tcPr>
          <w:p w14:paraId="74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75000000">
            <w:r>
              <w:rPr>
                <w:rFonts w:ascii="Times New Roman" w:hAnsi="Times New Roman"/>
                <w:b w:val="0"/>
                <w:sz w:val="24"/>
              </w:rPr>
              <w:t>П26220000021</w:t>
            </w:r>
          </w:p>
        </w:tc>
      </w:tr>
      <w:tr>
        <w:trPr>
          <w:trHeight w:hRule="atLeast" w:val="200"/>
        </w:trPr>
        <w:tc>
          <w:tcPr>
            <w:tcW w:type="dxa" w:w="2992"/>
            <w:tcBorders>
              <w:top w:color="000000" w:sz="4" w:val="single"/>
              <w:left w:color="000000" w:sz="4" w:val="single"/>
              <w:bottom w:color="000000" w:sz="4" w:val="single"/>
              <w:right w:color="000000" w:sz="4" w:val="single"/>
            </w:tcBorders>
          </w:tcPr>
          <w:p w14:paraId="76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77000000">
            <w:r>
              <w:rPr>
                <w:rFonts w:ascii="Times New Roman" w:hAnsi="Times New Roman"/>
                <w:b w:val="0"/>
                <w:sz w:val="24"/>
              </w:rPr>
              <w:t>22:6</w:t>
            </w:r>
            <w:r>
              <w:rPr>
                <w:rFonts w:ascii="Times New Roman" w:hAnsi="Times New Roman"/>
                <w:b w:val="0"/>
                <w:sz w:val="24"/>
              </w:rPr>
              <w:t>3:020311:3</w:t>
            </w:r>
          </w:p>
        </w:tc>
      </w:tr>
      <w:tr>
        <w:trPr>
          <w:trHeight w:hRule="atLeast" w:val="218"/>
        </w:trPr>
        <w:tc>
          <w:tcPr>
            <w:tcW w:type="dxa" w:w="2992"/>
            <w:tcBorders>
              <w:top w:color="000000" w:sz="4" w:val="single"/>
              <w:left w:color="000000" w:sz="4" w:val="single"/>
              <w:bottom w:color="000000" w:sz="4" w:val="single"/>
              <w:right w:color="000000" w:sz="4" w:val="single"/>
            </w:tcBorders>
            <w:vAlign w:val="center"/>
          </w:tcPr>
          <w:p w14:paraId="78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vAlign w:val="center"/>
          </w:tcPr>
          <w:p w14:paraId="79000000">
            <w:r>
              <w:rPr>
                <w:rFonts w:ascii="Times New Roman" w:hAnsi="Times New Roman"/>
                <w:b w:val="0"/>
                <w:sz w:val="24"/>
              </w:rPr>
              <w:t>11 478</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A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vAlign w:val="center"/>
          </w:tcPr>
          <w:p w14:paraId="7B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C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vAlign w:val="center"/>
          </w:tcPr>
          <w:p w14:paraId="7D000000">
            <w:pPr>
              <w:widowControl w:val="1"/>
              <w:spacing w:after="120" w:before="120"/>
              <w:ind w:firstLine="0" w:left="0" w:right="120"/>
            </w:pPr>
            <w:r>
              <w:t>Для эксплуатации зданий рынка</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E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vAlign w:val="center"/>
          </w:tcPr>
          <w:p w14:paraId="7F000000">
            <w:pPr>
              <w:widowControl w:val="1"/>
              <w:spacing w:after="120" w:before="120"/>
              <w:ind w:firstLine="0" w:left="120" w:right="120"/>
            </w:pPr>
            <w:r>
              <w:t>Российская Федерация, Алтайский край, г. Барнаул, ул. Германа Титова, дом 6</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0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81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2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83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4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vAlign w:val="center"/>
          </w:tcPr>
          <w:p w14:paraId="85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6000000">
            <w:pPr>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vAlign w:val="center"/>
          </w:tcPr>
          <w:p w14:paraId="87000000">
            <w:pPr>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01.06.2026</w:t>
            </w:r>
            <w:r>
              <w:rPr>
                <w:rFonts w:ascii="Times New Roman" w:hAnsi="Times New Roman"/>
                <w:sz w:val="24"/>
              </w:rPr>
              <w:t xml:space="preserve"> № </w:t>
            </w:r>
            <w:r>
              <w:t>КУВИ-001/2026-74028082</w:t>
            </w:r>
          </w:p>
          <w:p w14:paraId="88000000">
            <w:pPr>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02.06.2026</w:t>
            </w:r>
            <w:r>
              <w:rPr>
                <w:rFonts w:ascii="Times New Roman" w:hAnsi="Times New Roman"/>
                <w:sz w:val="24"/>
              </w:rPr>
              <w:t xml:space="preserve"> № </w:t>
            </w:r>
            <w:r>
              <w:t>331554/3</w:t>
            </w:r>
          </w:p>
        </w:tc>
      </w:tr>
    </w:tbl>
    <w:p w14:paraId="89000000">
      <w:pPr>
        <w:widowControl w:val="0"/>
        <w:tabs>
          <w:tab w:leader="none" w:pos="2520" w:val="left"/>
        </w:tabs>
        <w:ind/>
        <w:jc w:val="center"/>
        <w:rPr>
          <w:rFonts w:ascii="Times New Roman" w:hAnsi="Times New Roman"/>
          <w:b w:val="1"/>
          <w:sz w:val="24"/>
        </w:rPr>
      </w:pPr>
    </w:p>
    <w:p w14:paraId="8A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p>
    <w:p w14:paraId="8B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3009"/>
        <w:gridCol w:w="6345"/>
      </w:tblGrid>
      <w:tr>
        <w:trPr>
          <w:trHeight w:hRule="atLeast" w:val="264"/>
        </w:trPr>
        <w:tc>
          <w:tcPr>
            <w:tcW w:type="dxa" w:w="3009"/>
            <w:tcBorders>
              <w:top w:color="000000" w:sz="4" w:val="single"/>
              <w:left w:color="000000" w:sz="4" w:val="single"/>
              <w:bottom w:color="000000" w:sz="4" w:val="single"/>
              <w:right w:color="000000" w:sz="4" w:val="single"/>
            </w:tcBorders>
          </w:tcPr>
          <w:p w14:paraId="8C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Pr>
          <w:p w14:paraId="8D000000">
            <w:r>
              <w:t xml:space="preserve">Нежилое помещение </w:t>
            </w:r>
            <w:r>
              <w:rPr>
                <w:rFonts w:ascii="Times New Roman" w:hAnsi="Times New Roman"/>
                <w:b w:val="0"/>
                <w:sz w:val="24"/>
              </w:rPr>
              <w:t>Н-6</w:t>
            </w:r>
          </w:p>
        </w:tc>
      </w:tr>
      <w:tr>
        <w:trPr>
          <w:trHeight w:hRule="atLeast" w:val="44"/>
        </w:trPr>
        <w:tc>
          <w:tcPr>
            <w:tcW w:type="dxa" w:w="3009"/>
            <w:tcBorders>
              <w:top w:color="000000" w:sz="4" w:val="single"/>
              <w:left w:color="000000" w:sz="4" w:val="single"/>
              <w:bottom w:color="000000" w:sz="4" w:val="single"/>
              <w:right w:color="000000" w:sz="4" w:val="single"/>
            </w:tcBorders>
          </w:tcPr>
          <w:p w14:paraId="8E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8F000000">
            <w:r>
              <w:rPr>
                <w:rFonts w:ascii="Times New Roman" w:hAnsi="Times New Roman"/>
                <w:b w:val="0"/>
                <w:sz w:val="24"/>
              </w:rPr>
              <w:t>П13220006012</w:t>
            </w:r>
          </w:p>
        </w:tc>
      </w:tr>
      <w:tr>
        <w:trPr>
          <w:trHeight w:hRule="atLeast" w:val="210"/>
        </w:trPr>
        <w:tc>
          <w:tcPr>
            <w:tcW w:type="dxa" w:w="3009"/>
            <w:tcBorders>
              <w:top w:color="000000" w:sz="4" w:val="single"/>
              <w:left w:color="000000" w:sz="4" w:val="single"/>
              <w:bottom w:color="000000" w:sz="4" w:val="single"/>
              <w:right w:color="000000" w:sz="4" w:val="single"/>
            </w:tcBorders>
          </w:tcPr>
          <w:p w14:paraId="90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91000000">
            <w:r>
              <w:rPr>
                <w:rFonts w:ascii="Times New Roman" w:hAnsi="Times New Roman"/>
                <w:b w:val="0"/>
                <w:sz w:val="24"/>
              </w:rPr>
              <w:t>22:63:020311:1430</w:t>
            </w:r>
          </w:p>
        </w:tc>
      </w:tr>
      <w:tr>
        <w:trPr>
          <w:trHeight w:hRule="atLeast" w:val="223"/>
        </w:trPr>
        <w:tc>
          <w:tcPr>
            <w:tcW w:type="dxa" w:w="3009"/>
            <w:tcBorders>
              <w:top w:color="000000" w:sz="4" w:val="single"/>
              <w:left w:color="000000" w:sz="4" w:val="single"/>
              <w:bottom w:color="000000" w:sz="4" w:val="single"/>
              <w:right w:color="000000" w:sz="4" w:val="single"/>
            </w:tcBorders>
            <w:vAlign w:val="center"/>
          </w:tcPr>
          <w:p w14:paraId="92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vAlign w:val="center"/>
          </w:tcPr>
          <w:p w14:paraId="93000000">
            <w:r>
              <w:rPr>
                <w:rFonts w:ascii="Times New Roman" w:hAnsi="Times New Roman"/>
                <w:b w:val="0"/>
                <w:sz w:val="24"/>
              </w:rPr>
              <w:t>132,9</w:t>
            </w:r>
          </w:p>
        </w:tc>
      </w:tr>
      <w:tr>
        <w:trPr>
          <w:trHeight w:hRule="atLeast" w:val="483"/>
        </w:trPr>
        <w:tc>
          <w:tcPr>
            <w:tcW w:type="dxa" w:w="3009"/>
            <w:tcBorders>
              <w:top w:color="000000" w:sz="4" w:val="single"/>
              <w:left w:color="000000" w:sz="4" w:val="single"/>
              <w:bottom w:color="000000" w:sz="4" w:val="single"/>
              <w:right w:color="000000" w:sz="4" w:val="single"/>
            </w:tcBorders>
            <w:vAlign w:val="center"/>
          </w:tcPr>
          <w:p w14:paraId="94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5000000">
            <w:pPr>
              <w:widowControl w:val="1"/>
              <w:spacing w:after="120" w:before="120"/>
              <w:ind w:firstLine="0" w:left="120" w:right="120"/>
            </w:pPr>
            <w:r>
              <w:t>Российская Федерация, Алтайский край, город Барнаул, улица Германа Титова, д. 6, пом. Н-6</w:t>
            </w:r>
          </w:p>
        </w:tc>
      </w:tr>
      <w:tr>
        <w:trPr>
          <w:trHeight w:hRule="atLeast" w:val="283"/>
        </w:trPr>
        <w:tc>
          <w:tcPr>
            <w:tcW w:type="dxa" w:w="3009"/>
            <w:tcBorders>
              <w:top w:color="000000" w:sz="4" w:val="single"/>
              <w:left w:color="000000" w:sz="4" w:val="single"/>
              <w:bottom w:color="000000" w:sz="4" w:val="single"/>
              <w:right w:color="000000" w:sz="4" w:val="single"/>
            </w:tcBorders>
            <w:vAlign w:val="center"/>
          </w:tcPr>
          <w:p w14:paraId="96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97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8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99000000">
            <w:pPr>
              <w:rPr>
                <w:rFonts w:ascii="Times New Roman" w:hAnsi="Times New Roman"/>
                <w:sz w:val="24"/>
              </w:rPr>
            </w:pPr>
            <w:r>
              <w:rPr>
                <w:rFonts w:ascii="Times New Roman" w:hAnsi="Times New Roman"/>
                <w:sz w:val="24"/>
              </w:rPr>
              <w:t xml:space="preserve">Аренда на часть помещения площадью 79,9 кв.м (№ записи в ЕГРН </w:t>
            </w:r>
            <w:r>
              <w:t xml:space="preserve">22:63:020311:1430-22/133/2022-4 от </w:t>
            </w:r>
            <w:r>
              <w:t xml:space="preserve">29.08.2022, </w:t>
            </w:r>
            <w:r>
              <w:t>Срок действия с 29.08.2022 5 (Пять) лет). Л</w:t>
            </w:r>
            <w:r>
              <w:t>ицо, в пользу которого установлены ограничение прав и обременение объекта недвижимости:</w:t>
            </w:r>
            <w:r>
              <w:t xml:space="preserve"> </w:t>
            </w:r>
            <w:r>
              <w:t>Общество с ограниченной ответственностью «Тейси-Сервис»</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A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vAlign w:val="center"/>
          </w:tcPr>
          <w:p w14:paraId="9B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C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vAlign w:val="center"/>
          </w:tcPr>
          <w:p w14:paraId="9D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F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01.06.2026</w:t>
            </w:r>
            <w:r>
              <w:rPr>
                <w:rFonts w:ascii="Times New Roman" w:hAnsi="Times New Roman"/>
                <w:sz w:val="24"/>
              </w:rPr>
              <w:t xml:space="preserve"> № </w:t>
            </w:r>
            <w:r>
              <w:t>КУВИ-001/2026-74040352</w:t>
            </w:r>
          </w:p>
          <w:p w14:paraId="A0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02.06.2026</w:t>
            </w:r>
            <w:r>
              <w:rPr>
                <w:rFonts w:ascii="Times New Roman" w:hAnsi="Times New Roman"/>
                <w:sz w:val="24"/>
              </w:rPr>
              <w:t xml:space="preserve"> № </w:t>
            </w:r>
            <w:r>
              <w:t>331563/1</w:t>
            </w:r>
          </w:p>
        </w:tc>
      </w:tr>
    </w:tbl>
    <w:p w14:paraId="A1000000">
      <w:pPr>
        <w:widowControl w:val="0"/>
        <w:ind w:firstLine="709" w:left="0"/>
        <w:rPr>
          <w:rFonts w:ascii="Times New Roman" w:hAnsi="Times New Roman"/>
          <w:sz w:val="24"/>
          <w:shd w:fill="FFD821" w:val="clear"/>
        </w:rPr>
      </w:pPr>
    </w:p>
    <w:p w14:paraId="A2000000">
      <w:pPr>
        <w:widowControl w:val="0"/>
        <w:tabs>
          <w:tab w:leader="none" w:pos="2520" w:val="left"/>
        </w:tabs>
        <w:ind/>
        <w:jc w:val="center"/>
        <w:rPr>
          <w:rFonts w:ascii="Times New Roman" w:hAnsi="Times New Roman"/>
          <w:b w:val="1"/>
          <w:sz w:val="24"/>
        </w:rPr>
      </w:pPr>
      <w:r>
        <w:rPr>
          <w:rFonts w:ascii="Times New Roman" w:hAnsi="Times New Roman"/>
          <w:b w:val="1"/>
          <w:sz w:val="24"/>
        </w:rPr>
        <w:t>Х</w:t>
      </w:r>
      <w:r>
        <w:rPr>
          <w:rFonts w:ascii="Times New Roman" w:hAnsi="Times New Roman"/>
          <w:b w:val="1"/>
          <w:sz w:val="24"/>
        </w:rPr>
        <w:t>аракт</w:t>
      </w:r>
      <w:r>
        <w:rPr>
          <w:rFonts w:ascii="Times New Roman" w:hAnsi="Times New Roman"/>
          <w:b w:val="1"/>
          <w:sz w:val="24"/>
        </w:rPr>
        <w:t>ерист</w:t>
      </w:r>
      <w:r>
        <w:rPr>
          <w:rFonts w:ascii="Times New Roman" w:hAnsi="Times New Roman"/>
          <w:b w:val="1"/>
          <w:sz w:val="24"/>
        </w:rPr>
        <w:t xml:space="preserve">ика </w:t>
      </w:r>
      <w:r>
        <w:rPr>
          <w:rFonts w:ascii="Times New Roman" w:hAnsi="Times New Roman"/>
          <w:b w:val="1"/>
          <w:sz w:val="24"/>
        </w:rPr>
        <w:t>иного движимого имущества и оборотных активов, учитываемых как единые объекты</w:t>
      </w:r>
      <w:r>
        <w:rPr>
          <w:rFonts w:ascii="Times New Roman" w:hAnsi="Times New Roman"/>
          <w:b w:val="1"/>
          <w:color w:val="000000"/>
          <w:sz w:val="24"/>
        </w:rPr>
        <w:t xml:space="preserve">: </w:t>
      </w:r>
    </w:p>
    <w:p w14:paraId="A3000000">
      <w:pPr>
        <w:widowControl w:val="0"/>
        <w:tabs>
          <w:tab w:leader="none" w:pos="2520" w:val="left"/>
        </w:tabs>
        <w:ind/>
        <w:jc w:val="center"/>
        <w:rPr>
          <w:rFonts w:ascii="Times New Roman" w:hAnsi="Times New Roman"/>
          <w:b w:val="1"/>
          <w:sz w:val="24"/>
        </w:rPr>
      </w:pPr>
    </w:p>
    <w:tbl>
      <w:tblPr>
        <w:tblStyle w:val="Style_9"/>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4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5000000">
            <w:pPr>
              <w:rPr>
                <w:rFonts w:ascii="Times New Roman" w:hAnsi="Times New Roman"/>
                <w:sz w:val="24"/>
              </w:rPr>
            </w:pPr>
            <w:r>
              <w:rPr>
                <w:rFonts w:ascii="Times New Roman" w:hAnsi="Times New Roman"/>
                <w:sz w:val="24"/>
              </w:rPr>
              <w:t>Стеклоконструкция в количестве 1 единицы</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6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A7000000">
            <w:pPr>
              <w:rPr>
                <w:rFonts w:ascii="Times New Roman" w:hAnsi="Times New Roman"/>
                <w:sz w:val="24"/>
              </w:rPr>
            </w:pPr>
            <w:r>
              <w:rPr>
                <w:rFonts w:ascii="Times New Roman" w:hAnsi="Times New Roman"/>
                <w:b w:val="0"/>
                <w:sz w:val="24"/>
              </w:rPr>
              <w:t>П25220000026</w:t>
            </w:r>
            <w:r>
              <w:rPr>
                <w:rFonts w:ascii="Times New Roman" w:hAnsi="Times New Roman"/>
                <w:b w:val="0"/>
                <w:sz w:val="24"/>
              </w:rPr>
              <w:t>.</w:t>
            </w:r>
          </w:p>
        </w:tc>
      </w:tr>
      <w:tr>
        <w:trPr>
          <w:trHeight w:hRule="atLeast" w:val="4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8000000">
            <w:pPr>
              <w:rPr>
                <w:rFonts w:ascii="Times New Roman" w:hAnsi="Times New Roman"/>
                <w:sz w:val="24"/>
              </w:rPr>
            </w:pPr>
            <w:r>
              <w:rPr>
                <w:rFonts w:ascii="Times New Roman" w:hAnsi="Times New Roman"/>
                <w:sz w:val="24"/>
              </w:rPr>
              <w:t>Адрес помещения, в котором установлена:</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9000000">
            <w:pPr>
              <w:widowControl w:val="0"/>
              <w:spacing w:after="0" w:line="240" w:lineRule="auto"/>
              <w:ind/>
              <w:rPr>
                <w:rFonts w:ascii="Times New Roman" w:hAnsi="Times New Roman"/>
                <w:sz w:val="24"/>
              </w:rPr>
            </w:pPr>
            <w:r>
              <w:t>Алтайский край, город Барнаул, улица Германа Титова, д. 6, пом. Н-6</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A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B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C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D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E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F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03.06.2026</w:t>
            </w:r>
            <w:r>
              <w:rPr>
                <w:rFonts w:ascii="Times New Roman" w:hAnsi="Times New Roman"/>
                <w:sz w:val="24"/>
              </w:rPr>
              <w:t xml:space="preserve"> № </w:t>
            </w:r>
            <w:r>
              <w:t>332790/1</w:t>
            </w:r>
          </w:p>
        </w:tc>
      </w:tr>
    </w:tbl>
    <w:p w14:paraId="B0000000">
      <w:pPr>
        <w:widowControl w:val="0"/>
        <w:ind w:firstLine="709" w:left="0"/>
        <w:rPr>
          <w:rFonts w:ascii="Times New Roman" w:hAnsi="Times New Roman"/>
          <w:color w:val="000000"/>
          <w:sz w:val="24"/>
        </w:rPr>
      </w:pPr>
    </w:p>
    <w:p w14:paraId="B1000000">
      <w:pPr>
        <w:widowControl w:val="0"/>
        <w:ind w:firstLine="709" w:left="0"/>
        <w:jc w:val="both"/>
        <w:rPr>
          <w:rFonts w:ascii="Times New Roman" w:hAnsi="Times New Roman"/>
          <w:b w:val="0"/>
          <w:sz w:val="24"/>
          <w:u w:val="none"/>
        </w:rPr>
      </w:pPr>
      <w:r>
        <w:rPr>
          <w:rFonts w:ascii="Times New Roman" w:hAnsi="Times New Roman"/>
          <w:b w:val="1"/>
          <w:sz w:val="24"/>
        </w:rPr>
        <w:t>Начал</w:t>
      </w:r>
      <w:r>
        <w:rPr>
          <w:rFonts w:ascii="Times New Roman" w:hAnsi="Times New Roman"/>
          <w:b w:val="1"/>
          <w:sz w:val="24"/>
        </w:rPr>
        <w:t xml:space="preserve">ьная </w:t>
      </w:r>
      <w:r>
        <w:rPr>
          <w:rFonts w:ascii="Times New Roman" w:hAnsi="Times New Roman"/>
          <w:b w:val="1"/>
          <w:sz w:val="24"/>
        </w:rPr>
        <w:t>ц</w:t>
      </w:r>
      <w:r>
        <w:rPr>
          <w:rFonts w:ascii="Times New Roman" w:hAnsi="Times New Roman"/>
          <w:b w:val="1"/>
          <w:sz w:val="24"/>
        </w:rPr>
        <w:t>ена</w:t>
      </w:r>
      <w:r>
        <w:rPr>
          <w:rFonts w:ascii="Times New Roman" w:hAnsi="Times New Roman"/>
          <w:b w:val="1"/>
          <w:sz w:val="24"/>
        </w:rPr>
        <w:t xml:space="preserve"> </w:t>
      </w:r>
      <w:r>
        <w:rPr>
          <w:rFonts w:ascii="Times New Roman" w:hAnsi="Times New Roman"/>
          <w:b w:val="1"/>
          <w:sz w:val="24"/>
        </w:rPr>
        <w:t xml:space="preserve">– </w:t>
      </w:r>
      <w:r>
        <w:rPr>
          <w:b w:val="1"/>
          <w:sz w:val="26"/>
          <w:u w:val="none"/>
        </w:rPr>
        <w:t xml:space="preserve">5 665 070 (Пять миллионов шестьсот шестьдесят пять тысяч семьдесят) </w:t>
      </w:r>
      <w:r>
        <w:rPr>
          <w:b w:val="1"/>
          <w:sz w:val="26"/>
          <w:u w:val="none"/>
        </w:rPr>
        <w:t>рублей</w:t>
      </w:r>
      <w:r>
        <w:rPr>
          <w:rFonts w:ascii="Times New Roman" w:hAnsi="Times New Roman"/>
          <w:b w:val="1"/>
          <w:i w:val="0"/>
          <w:color w:val="000000"/>
          <w:sz w:val="26"/>
          <w:u w:val="none"/>
        </w:rPr>
        <w:t xml:space="preserve"> </w:t>
      </w:r>
      <w:r>
        <w:rPr>
          <w:rFonts w:ascii="Times New Roman" w:hAnsi="Times New Roman"/>
          <w:b w:val="1"/>
          <w:color w:val="000000"/>
          <w:sz w:val="26"/>
          <w:u w:val="none"/>
        </w:rPr>
        <w:t>б</w:t>
      </w:r>
      <w:r>
        <w:rPr>
          <w:rFonts w:ascii="Times New Roman" w:hAnsi="Times New Roman"/>
          <w:b w:val="1"/>
          <w:color w:val="000000"/>
          <w:sz w:val="26"/>
          <w:u w:val="none"/>
        </w:rPr>
        <w:t>ез уч</w:t>
      </w:r>
      <w:r>
        <w:rPr>
          <w:rFonts w:ascii="Times New Roman" w:hAnsi="Times New Roman"/>
          <w:b w:val="1"/>
          <w:color w:val="000000"/>
          <w:sz w:val="26"/>
          <w:u w:val="none"/>
        </w:rPr>
        <w:t>ета</w:t>
      </w:r>
      <w:r>
        <w:rPr>
          <w:rFonts w:ascii="Times New Roman" w:hAnsi="Times New Roman"/>
          <w:b w:val="1"/>
          <w:color w:val="000000"/>
          <w:sz w:val="26"/>
          <w:u w:val="none"/>
        </w:rPr>
        <w:t xml:space="preserve"> НДС</w:t>
      </w:r>
      <w:r>
        <w:rPr>
          <w:b w:val="1"/>
          <w:sz w:val="26"/>
          <w:u w:val="none"/>
        </w:rPr>
        <w:t>.</w:t>
      </w:r>
      <w:r>
        <w:rPr>
          <w:sz w:val="26"/>
        </w:rPr>
        <w:t xml:space="preserve"> </w:t>
      </w:r>
      <w:r>
        <w:rPr>
          <w:rFonts w:ascii="Times New Roman" w:hAnsi="Times New Roman"/>
          <w:b w:val="0"/>
          <w:sz w:val="26"/>
          <w:u w:val="none"/>
        </w:rPr>
        <w:t>На сумму, сформированную по итогам продажи, дополнительно будет начислен НДС в размере 22% в соответствии с действующим законодательством Российской Федераци</w:t>
      </w:r>
      <w:r>
        <w:rPr>
          <w:rFonts w:ascii="Times New Roman" w:hAnsi="Times New Roman"/>
          <w:b w:val="0"/>
          <w:sz w:val="26"/>
          <w:u w:val="none"/>
        </w:rPr>
        <w:t>и</w:t>
      </w:r>
      <w:r>
        <w:rPr>
          <w:rFonts w:ascii="Times New Roman" w:hAnsi="Times New Roman"/>
          <w:sz w:val="24"/>
        </w:rPr>
        <w:t>.</w:t>
      </w:r>
    </w:p>
    <w:p w14:paraId="B2000000">
      <w:pPr>
        <w:widowControl w:val="0"/>
        <w:ind w:firstLine="709" w:left="0"/>
        <w:jc w:val="both"/>
        <w:rPr>
          <w:rFonts w:ascii="Times New Roman" w:hAnsi="Times New Roman"/>
          <w:color w:val="000000"/>
          <w:sz w:val="24"/>
        </w:rPr>
      </w:pPr>
      <w:r>
        <w:rPr>
          <w:rFonts w:ascii="Times New Roman" w:hAnsi="Times New Roman"/>
          <w:b w:val="1"/>
          <w:sz w:val="24"/>
        </w:rPr>
        <w:t xml:space="preserve">Шаг аукциона (величина повышения </w:t>
      </w:r>
      <w:r>
        <w:rPr>
          <w:rFonts w:ascii="Times New Roman" w:hAnsi="Times New Roman"/>
          <w:b w:val="1"/>
          <w:sz w:val="24"/>
        </w:rPr>
        <w:t>цен</w:t>
      </w:r>
      <w:r>
        <w:rPr>
          <w:rFonts w:ascii="Times New Roman" w:hAnsi="Times New Roman"/>
          <w:b w:val="1"/>
          <w:sz w:val="24"/>
        </w:rPr>
        <w:t>ы)</w:t>
      </w:r>
      <w:r>
        <w:rPr>
          <w:rFonts w:ascii="Times New Roman" w:hAnsi="Times New Roman"/>
          <w:b w:val="1"/>
          <w:sz w:val="24"/>
        </w:rPr>
        <w:t xml:space="preserve"> </w:t>
      </w:r>
      <w:r>
        <w:rPr>
          <w:rFonts w:ascii="Times New Roman" w:hAnsi="Times New Roman"/>
          <w:b w:val="0"/>
          <w:sz w:val="24"/>
        </w:rPr>
        <w:t>–</w:t>
      </w:r>
      <w:r>
        <w:rPr>
          <w:rFonts w:ascii="Times New Roman" w:hAnsi="Times New Roman"/>
          <w:b w:val="0"/>
          <w:sz w:val="24"/>
        </w:rPr>
        <w:t xml:space="preserve"> 283 253,50</w:t>
      </w:r>
      <w:r>
        <w:rPr>
          <w:rFonts w:ascii="Times New Roman" w:hAnsi="Times New Roman"/>
          <w:b w:val="0"/>
          <w:sz w:val="24"/>
          <w:u w:val="none"/>
        </w:rPr>
        <w:t xml:space="preserve"> (Двести восемьдесят три тысячи двести пятьдесят три рубля 50</w:t>
      </w:r>
      <w:r>
        <w:rPr>
          <w:rFonts w:ascii="Times New Roman" w:hAnsi="Times New Roman"/>
          <w:b w:val="0"/>
          <w:sz w:val="24"/>
          <w:u w:val="none"/>
        </w:rPr>
        <w:t xml:space="preserve"> копеек)</w:t>
      </w:r>
      <w:r>
        <w:rPr>
          <w:rFonts w:ascii="Times New Roman" w:hAnsi="Times New Roman"/>
          <w:color w:val="000000"/>
          <w:sz w:val="24"/>
        </w:rPr>
        <w:t>.</w:t>
      </w:r>
    </w:p>
    <w:p w14:paraId="B3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0"/>
          <w:sz w:val="24"/>
        </w:rPr>
        <w:t>– 566 507</w:t>
      </w:r>
      <w:r>
        <w:rPr>
          <w:rFonts w:ascii="Times New Roman" w:hAnsi="Times New Roman"/>
          <w:b w:val="0"/>
          <w:sz w:val="24"/>
        </w:rPr>
        <w:t xml:space="preserve"> (Пятьсот шестьдесят шесть тысяч пятьсот семь рублей) </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B4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 xml:space="preserve">с </w:t>
      </w:r>
      <w:r>
        <w:rPr>
          <w:rFonts w:ascii="Times New Roman" w:hAnsi="Times New Roman"/>
          <w:sz w:val="24"/>
        </w:rPr>
        <w:t>с23.06.2026</w:t>
      </w:r>
      <w:r>
        <w:rPr>
          <w:rFonts w:ascii="Times New Roman" w:hAnsi="Times New Roman"/>
          <w:sz w:val="24"/>
        </w:rPr>
        <w:t xml:space="preserve"> г. по</w:t>
      </w:r>
      <w:r>
        <w:rPr>
          <w:rFonts w:ascii="Times New Roman" w:hAnsi="Times New Roman"/>
          <w:sz w:val="24"/>
        </w:rPr>
        <w:t xml:space="preserve"> 24.07</w:t>
      </w:r>
      <w:r>
        <w:rPr>
          <w:rFonts w:ascii="Times New Roman" w:hAnsi="Times New Roman"/>
          <w:sz w:val="24"/>
        </w:rPr>
        <w:t>.2026</w:t>
      </w:r>
      <w:r>
        <w:rPr>
          <w:rFonts w:ascii="Times New Roman" w:hAnsi="Times New Roman"/>
          <w:sz w:val="24"/>
        </w:rPr>
        <w:t xml:space="preserve"> г.</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B5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B6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торги по продаже имущества не проводились.</w:t>
      </w:r>
    </w:p>
    <w:p w14:paraId="B7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p>
    <w:p w14:paraId="B8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 xml:space="preserve"> </w:t>
      </w:r>
    </w:p>
    <w:p w14:paraId="B9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аукциона</w:t>
      </w:r>
    </w:p>
    <w:p w14:paraId="BA000000">
      <w:pPr>
        <w:widowControl w:val="0"/>
        <w:tabs>
          <w:tab w:leader="none" w:pos="0" w:val="left"/>
        </w:tabs>
        <w:ind w:firstLine="709" w:left="0"/>
        <w:jc w:val="center"/>
        <w:rPr>
          <w:rFonts w:ascii="Times New Roman" w:hAnsi="Times New Roman"/>
          <w:b w:val="1"/>
          <w:color w:val="000000"/>
          <w:sz w:val="24"/>
        </w:rPr>
      </w:pPr>
    </w:p>
    <w:p w14:paraId="BB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BC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23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в 08</w:t>
      </w:r>
      <w:r>
        <w:rPr>
          <w:rFonts w:ascii="Times New Roman" w:hAnsi="Times New Roman"/>
          <w:sz w:val="24"/>
        </w:rPr>
        <w:t>:</w:t>
      </w:r>
      <w:r>
        <w:rPr>
          <w:rFonts w:ascii="Times New Roman" w:hAnsi="Times New Roman"/>
          <w:sz w:val="24"/>
        </w:rPr>
        <w:t>00</w:t>
      </w:r>
      <w:r>
        <w:rPr>
          <w:rFonts w:ascii="Times New Roman" w:hAnsi="Times New Roman"/>
          <w:sz w:val="24"/>
        </w:rPr>
        <w:t xml:space="preserve"> по московскому времени. </w:t>
      </w:r>
    </w:p>
    <w:p w14:paraId="BD000000">
      <w:pPr>
        <w:widowControl w:val="0"/>
        <w:tabs>
          <w:tab w:leader="none" w:pos="0" w:val="left"/>
          <w:tab w:leader="none" w:pos="284" w:val="clear"/>
        </w:tabs>
        <w:ind w:firstLine="709" w:left="0"/>
        <w:jc w:val="both"/>
        <w:rPr>
          <w:rFonts w:ascii="Times New Roman" w:hAnsi="Times New Roman"/>
          <w:sz w:val="24"/>
        </w:rPr>
      </w:pPr>
      <w:r>
        <w:rPr>
          <w:rFonts w:ascii="Times New Roman" w:hAnsi="Times New Roman"/>
          <w:sz w:val="24"/>
        </w:rPr>
        <w:t>Подача Заявок осуществляется круглосуточно.</w:t>
      </w:r>
    </w:p>
    <w:p w14:paraId="BE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b w:val="1"/>
          <w:sz w:val="24"/>
        </w:rPr>
        <w:t xml:space="preserve"> </w:t>
      </w:r>
      <w:r>
        <w:rPr>
          <w:rFonts w:ascii="Times New Roman" w:hAnsi="Times New Roman"/>
          <w:b w:val="0"/>
          <w:sz w:val="24"/>
        </w:rPr>
        <w:t>24 июля</w:t>
      </w:r>
      <w:r>
        <w:rPr>
          <w:rFonts w:ascii="Times New Roman" w:hAnsi="Times New Roman"/>
          <w:sz w:val="24"/>
        </w:rPr>
        <w:t xml:space="preserve"> 2</w:t>
      </w:r>
      <w:r>
        <w:rPr>
          <w:rFonts w:ascii="Times New Roman" w:hAnsi="Times New Roman"/>
          <w:sz w:val="24"/>
        </w:rPr>
        <w:t>026</w:t>
      </w:r>
      <w:r>
        <w:rPr>
          <w:rFonts w:ascii="Times New Roman" w:hAnsi="Times New Roman"/>
          <w:sz w:val="24"/>
        </w:rPr>
        <w:t xml:space="preserve"> </w:t>
      </w:r>
      <w:r>
        <w:rPr>
          <w:rFonts w:ascii="Times New Roman" w:hAnsi="Times New Roman"/>
          <w:sz w:val="24"/>
        </w:rPr>
        <w:t>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BF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b w:val="0"/>
          <w:sz w:val="24"/>
        </w:rPr>
        <w:t xml:space="preserve"> 27 июля 20</w:t>
      </w:r>
      <w:r>
        <w:rPr>
          <w:rFonts w:ascii="Times New Roman" w:hAnsi="Times New Roman"/>
          <w:sz w:val="24"/>
        </w:rPr>
        <w:t>26</w:t>
      </w:r>
      <w:r>
        <w:rPr>
          <w:rFonts w:ascii="Times New Roman" w:hAnsi="Times New Roman"/>
          <w:sz w:val="24"/>
        </w:rPr>
        <w:t xml:space="preserve"> г.</w:t>
      </w:r>
    </w:p>
    <w:p w14:paraId="C0000000">
      <w:pPr>
        <w:widowControl w:val="0"/>
        <w:ind w:firstLine="709" w:left="0"/>
        <w:jc w:val="both"/>
        <w:rPr>
          <w:rFonts w:ascii="Times New Roman" w:hAnsi="Times New Roman"/>
          <w:sz w:val="24"/>
        </w:rPr>
      </w:pPr>
      <w:r>
        <w:rPr>
          <w:rFonts w:ascii="Times New Roman" w:hAnsi="Times New Roman"/>
          <w:b w:val="1"/>
          <w:sz w:val="24"/>
        </w:rPr>
        <w:t xml:space="preserve">4.5. </w:t>
      </w:r>
      <w:r>
        <w:rPr>
          <w:rFonts w:ascii="Times New Roman" w:hAnsi="Times New Roman"/>
          <w:b w:val="1"/>
          <w:sz w:val="24"/>
        </w:rPr>
        <w:t>Место, д</w:t>
      </w:r>
      <w:r>
        <w:rPr>
          <w:rFonts w:ascii="Times New Roman" w:hAnsi="Times New Roman"/>
          <w:b w:val="1"/>
          <w:sz w:val="24"/>
        </w:rPr>
        <w:t>ата, время и срок проведения аукциона:</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29 июля</w:t>
      </w:r>
      <w:r>
        <w:rPr>
          <w:rFonts w:ascii="Times New Roman" w:hAnsi="Times New Roman"/>
          <w:sz w:val="24"/>
        </w:rPr>
        <w:t xml:space="preserve"> </w:t>
      </w:r>
      <w:r>
        <w:rPr>
          <w:rFonts w:ascii="Times New Roman" w:hAnsi="Times New Roman"/>
          <w:sz w:val="24"/>
        </w:rPr>
        <w:t>2</w:t>
      </w:r>
      <w:r>
        <w:rPr>
          <w:rFonts w:ascii="Times New Roman" w:hAnsi="Times New Roman"/>
          <w:sz w:val="24"/>
        </w:rPr>
        <w:t>026 г. в 07:00 по московскому времени и до последнего предложения Участников</w:t>
      </w:r>
      <w:r>
        <w:rPr>
          <w:rFonts w:ascii="Times New Roman" w:hAnsi="Times New Roman"/>
          <w:sz w:val="24"/>
        </w:rPr>
        <w:t>.</w:t>
      </w:r>
    </w:p>
    <w:p w14:paraId="C1000000">
      <w:pPr>
        <w:widowControl w:val="0"/>
        <w:ind w:firstLine="709" w:left="0"/>
        <w:jc w:val="both"/>
        <w:rPr>
          <w:rFonts w:ascii="Times New Roman" w:hAnsi="Times New Roman"/>
          <w:sz w:val="24"/>
        </w:rPr>
      </w:pPr>
    </w:p>
    <w:p w14:paraId="C2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C3000000">
      <w:pPr>
        <w:widowControl w:val="0"/>
        <w:ind w:firstLine="709" w:left="0"/>
        <w:jc w:val="center"/>
        <w:rPr>
          <w:rFonts w:ascii="Times New Roman" w:hAnsi="Times New Roman"/>
          <w:sz w:val="24"/>
        </w:rPr>
      </w:pP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5.1. Для обеспечения доступа к участию в электронном аукционе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C6000000">
      <w:pPr>
        <w:widowControl w:val="0"/>
        <w:tabs>
          <w:tab w:leader="none" w:pos="284" w:val="left"/>
        </w:tabs>
        <w:ind w:firstLine="709" w:left="0"/>
        <w:jc w:val="both"/>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C7000000">
      <w:pPr>
        <w:widowControl w:val="0"/>
        <w:tabs>
          <w:tab w:leader="none" w:pos="284" w:val="left"/>
        </w:tabs>
        <w:ind w:firstLine="709" w:left="0"/>
        <w:jc w:val="both"/>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C8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t>«Об организации и проведении продажи государственного имущества в электронной форме».</w:t>
      </w:r>
    </w:p>
    <w:p w14:paraId="C9000000">
      <w:pPr>
        <w:widowControl w:val="0"/>
        <w:tabs>
          <w:tab w:leader="none" w:pos="284" w:val="left"/>
        </w:tabs>
        <w:ind w:firstLine="709" w:left="0"/>
        <w:jc w:val="both"/>
        <w:rPr>
          <w:rFonts w:ascii="Times New Roman" w:hAnsi="Times New Roman"/>
          <w:sz w:val="24"/>
        </w:rPr>
      </w:pPr>
    </w:p>
    <w:p w14:paraId="CA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CB000000">
      <w:pPr>
        <w:widowControl w:val="0"/>
        <w:tabs>
          <w:tab w:leader="none" w:pos="284" w:val="clear"/>
        </w:tabs>
        <w:ind w:firstLine="851" w:left="0"/>
        <w:jc w:val="center"/>
        <w:rPr>
          <w:rFonts w:ascii="Times New Roman" w:hAnsi="Times New Roman"/>
          <w:b w:val="1"/>
          <w:sz w:val="24"/>
        </w:rPr>
      </w:pPr>
    </w:p>
    <w:p w14:paraId="CC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CD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имущества </w:t>
      </w:r>
      <w:r>
        <w:rPr>
          <w:rFonts w:ascii="Times New Roman" w:hAnsi="Times New Roman"/>
          <w:sz w:val="24"/>
        </w:rPr>
        <w:t>на аукционе</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аукцион</w:t>
      </w:r>
      <w:r>
        <w:rPr>
          <w:rFonts w:ascii="Times New Roman" w:hAnsi="Times New Roman"/>
          <w:sz w:val="24"/>
        </w:rPr>
        <w:t>а</w:t>
      </w:r>
      <w:r>
        <w:rPr>
          <w:rFonts w:ascii="Times New Roman" w:hAnsi="Times New Roman"/>
          <w:sz w:val="24"/>
        </w:rPr>
        <w:t xml:space="preserve"> в электронной форме открыт</w:t>
      </w:r>
      <w:r>
        <w:rPr>
          <w:rFonts w:ascii="Times New Roman" w:hAnsi="Times New Roman"/>
          <w:sz w:val="24"/>
        </w:rPr>
        <w:t>ого</w:t>
      </w:r>
      <w:r>
        <w:rPr>
          <w:rFonts w:ascii="Times New Roman" w:hAnsi="Times New Roman"/>
          <w:sz w:val="24"/>
        </w:rPr>
        <w:t xml:space="preserve"> по составу участников и по форме подачи предложений о цене имущества</w:t>
      </w:r>
      <w:r>
        <w:rPr>
          <w:rFonts w:ascii="Times New Roman" w:hAnsi="Times New Roman"/>
          <w:sz w:val="24"/>
        </w:rPr>
        <w:t>.</w:t>
      </w:r>
    </w:p>
    <w:p w14:paraId="CE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6.3. </w:t>
      </w:r>
      <w:r>
        <w:rPr>
          <w:rFonts w:ascii="Times New Roman" w:hAnsi="Times New Roman"/>
          <w:b w:val="1"/>
          <w:sz w:val="24"/>
        </w:rPr>
        <w:t>Заявка (приложение № 1</w:t>
      </w:r>
      <w:r>
        <w:rPr>
          <w:rFonts w:ascii="Times New Roman" w:hAnsi="Times New Roman"/>
          <w:b w:val="1"/>
          <w:sz w:val="24"/>
        </w:rPr>
        <w:t xml:space="preserve">), </w:t>
      </w:r>
      <w:r>
        <w:rPr>
          <w:rFonts w:ascii="Times New Roman" w:hAnsi="Times New Roman"/>
          <w:b w:val="1"/>
          <w:sz w:val="24"/>
        </w:rPr>
        <w:t xml:space="preserve">включающая опись, </w:t>
      </w:r>
      <w:r>
        <w:rPr>
          <w:rFonts w:ascii="Times New Roman" w:hAnsi="Times New Roman"/>
          <w:b w:val="1"/>
          <w:sz w:val="24"/>
        </w:rPr>
        <w:t>по</w:t>
      </w:r>
      <w:r>
        <w:rPr>
          <w:rFonts w:ascii="Times New Roman" w:hAnsi="Times New Roman"/>
          <w:b w:val="1"/>
          <w:sz w:val="24"/>
        </w:rPr>
        <w:t>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CF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D0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D1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D2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D3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D4000000">
      <w:pPr>
        <w:widowControl w:val="0"/>
        <w:tabs>
          <w:tab w:leader="none" w:pos="284" w:val="left"/>
        </w:tabs>
        <w:ind w:firstLine="709" w:left="0"/>
        <w:jc w:val="both"/>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D5000000">
      <w:pPr>
        <w:widowControl w:val="0"/>
        <w:tabs>
          <w:tab w:leader="none" w:pos="284" w:val="left"/>
        </w:tabs>
        <w:ind w:firstLine="709" w:left="0"/>
        <w:jc w:val="both"/>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D6000000">
      <w:pPr>
        <w:widowControl w:val="0"/>
        <w:tabs>
          <w:tab w:leader="none" w:pos="284" w:val="left"/>
        </w:tabs>
        <w:ind w:firstLine="709" w:left="0"/>
        <w:jc w:val="both"/>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D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D8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D9000000">
      <w:pPr>
        <w:widowControl w:val="0"/>
        <w:tabs>
          <w:tab w:leader="none" w:pos="284" w:val="left"/>
        </w:tabs>
        <w:ind w:firstLine="709" w:left="0"/>
        <w:jc w:val="both"/>
        <w:rPr>
          <w:rFonts w:ascii="Times New Roman" w:hAnsi="Times New Roman"/>
          <w:sz w:val="24"/>
        </w:rPr>
      </w:pPr>
    </w:p>
    <w:p w14:paraId="DA000000">
      <w:pPr>
        <w:widowControl w:val="0"/>
        <w:tabs>
          <w:tab w:leader="none" w:pos="284" w:val="left"/>
        </w:tabs>
        <w:ind w:firstLine="709" w:left="0"/>
        <w:jc w:val="both"/>
        <w:rPr>
          <w:rFonts w:ascii="Times New Roman" w:hAnsi="Times New Roman"/>
          <w:sz w:val="24"/>
        </w:rPr>
      </w:pPr>
    </w:p>
    <w:p w14:paraId="DB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DC000000">
      <w:pPr>
        <w:widowControl w:val="0"/>
        <w:tabs>
          <w:tab w:leader="none" w:pos="284" w:val="clear"/>
        </w:tabs>
        <w:ind w:firstLine="851" w:left="0"/>
        <w:jc w:val="center"/>
        <w:rPr>
          <w:rFonts w:ascii="Times New Roman" w:hAnsi="Times New Roman"/>
          <w:b w:val="1"/>
          <w:sz w:val="24"/>
        </w:rPr>
      </w:pPr>
    </w:p>
    <w:p w14:paraId="DD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аукционе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D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DF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E0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E1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E2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E3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E4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E5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E6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w:t>
      </w:r>
      <w:r>
        <w:rPr>
          <w:rFonts w:ascii="Times New Roman" w:hAnsi="Times New Roman"/>
          <w:b w:val="1"/>
          <w:sz w:val="24"/>
        </w:rPr>
        <w:t>копия всех страниц</w:t>
      </w:r>
      <w:r>
        <w:rPr>
          <w:rFonts w:ascii="Times New Roman" w:hAnsi="Times New Roman"/>
          <w:b w:val="1"/>
          <w:sz w:val="24"/>
        </w:rPr>
        <w:t>, включая корочки)</w:t>
      </w:r>
      <w:r>
        <w:rPr>
          <w:rFonts w:ascii="Times New Roman" w:hAnsi="Times New Roman"/>
          <w:sz w:val="24"/>
        </w:rPr>
        <w:t>,</w:t>
      </w:r>
    </w:p>
    <w:p w14:paraId="E7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E8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E9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EA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EB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EC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ED000000">
      <w:pPr>
        <w:widowControl w:val="0"/>
        <w:tabs>
          <w:tab w:leader="none" w:pos="284" w:val="left"/>
        </w:tabs>
        <w:ind w:firstLine="709" w:left="0"/>
        <w:jc w:val="both"/>
        <w:rPr>
          <w:rFonts w:ascii="Times New Roman" w:hAnsi="Times New Roman"/>
          <w:sz w:val="24"/>
        </w:rPr>
      </w:pPr>
    </w:p>
    <w:p w14:paraId="EE000000">
      <w:pPr>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аукционе </w:t>
      </w:r>
      <w:r>
        <w:rPr>
          <w:rFonts w:ascii="Times New Roman" w:hAnsi="Times New Roman"/>
          <w:b w:val="1"/>
          <w:sz w:val="24"/>
        </w:rPr>
        <w:t>отдельных категорий физических и юридических лиц</w:t>
      </w:r>
    </w:p>
    <w:p w14:paraId="EF000000">
      <w:pPr>
        <w:widowControl w:val="0"/>
        <w:tabs>
          <w:tab w:leader="none" w:pos="284" w:val="clear"/>
        </w:tabs>
        <w:ind w:firstLine="0" w:left="0"/>
        <w:jc w:val="center"/>
        <w:rPr>
          <w:rFonts w:ascii="Times New Roman" w:hAnsi="Times New Roman"/>
          <w:color w:val="000000"/>
          <w:sz w:val="24"/>
        </w:rPr>
      </w:pPr>
    </w:p>
    <w:p w14:paraId="F0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F1000000">
      <w:pPr>
        <w:widowControl w:val="0"/>
        <w:spacing w:after="0" w:line="240" w:lineRule="auto"/>
        <w:ind w:firstLine="709" w:left="0"/>
        <w:jc w:val="both"/>
        <w:rPr>
          <w:rFonts w:ascii="Times New Roman" w:hAnsi="Times New Roman"/>
          <w:sz w:val="24"/>
        </w:rPr>
      </w:pPr>
      <w:r>
        <w:rPr>
          <w:rFonts w:ascii="Times New Roman" w:hAnsi="Times New Roman"/>
          <w:sz w:val="24"/>
        </w:rPr>
        <w:t xml:space="preserve">8.2. Обращаем внимание иностранных инвесторов об ответственности </w:t>
      </w:r>
      <w:r>
        <w:rPr>
          <w:rFonts w:ascii="Times New Roman" w:hAnsi="Times New Roman"/>
          <w:sz w:val="24"/>
        </w:rPr>
        <w:br/>
      </w:r>
      <w:r>
        <w:rPr>
          <w:rFonts w:ascii="Times New Roman" w:hAnsi="Times New Roman"/>
          <w:sz w:val="24"/>
        </w:rP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F2000000">
      <w:pPr>
        <w:widowControl w:val="0"/>
        <w:ind w:firstLine="720" w:left="0"/>
        <w:jc w:val="both"/>
        <w:rPr>
          <w:rFonts w:ascii="Times New Roman" w:hAnsi="Times New Roman"/>
          <w:sz w:val="24"/>
        </w:rPr>
      </w:pPr>
      <w:r>
        <w:rPr>
          <w:rFonts w:ascii="Times New Roman" w:hAnsi="Times New Roman"/>
          <w:sz w:val="24"/>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F3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F4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F5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F6000000">
      <w:pPr>
        <w:widowControl w:val="0"/>
        <w:ind w:firstLine="720" w:left="0"/>
        <w:jc w:val="both"/>
        <w:rPr>
          <w:rFonts w:ascii="Times New Roman" w:hAnsi="Times New Roman"/>
          <w:sz w:val="24"/>
        </w:rPr>
      </w:pPr>
    </w:p>
    <w:p w14:paraId="F7000000">
      <w:pPr>
        <w:widowControl w:val="0"/>
        <w:ind w:firstLine="720" w:left="0"/>
        <w:jc w:val="center"/>
        <w:rPr>
          <w:rFonts w:ascii="Times New Roman" w:hAnsi="Times New Roman"/>
          <w:sz w:val="24"/>
        </w:rPr>
      </w:pPr>
      <w:r>
        <w:rPr>
          <w:rFonts w:ascii="Times New Roman" w:hAnsi="Times New Roman"/>
          <w:b w:val="1"/>
          <w:sz w:val="24"/>
        </w:rPr>
        <w:t>9. Порядок внесения задатка и его возврата</w:t>
      </w:r>
    </w:p>
    <w:p w14:paraId="F8000000">
      <w:pPr>
        <w:widowControl w:val="0"/>
        <w:tabs>
          <w:tab w:leader="none" w:pos="284" w:val="left"/>
        </w:tabs>
        <w:ind w:firstLine="1069" w:left="0"/>
        <w:jc w:val="center"/>
        <w:rPr>
          <w:rFonts w:ascii="Times New Roman" w:hAnsi="Times New Roman"/>
          <w:b w:val="1"/>
          <w:sz w:val="24"/>
        </w:rPr>
      </w:pPr>
    </w:p>
    <w:p w14:paraId="F9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9.1</w:t>
      </w:r>
      <w:r>
        <w:rPr>
          <w:rFonts w:ascii="Times New Roman" w:hAnsi="Times New Roman"/>
          <w:b w:val="1"/>
          <w:sz w:val="24"/>
        </w:rPr>
        <w:t>.</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FA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9.1.1. </w:t>
      </w:r>
      <w:r>
        <w:rPr>
          <w:rFonts w:ascii="Times New Roman" w:hAnsi="Times New Roman"/>
          <w:sz w:val="24"/>
        </w:rPr>
        <w:t>Задаток вносится в</w:t>
      </w:r>
      <w:r>
        <w:rPr>
          <w:rFonts w:ascii="Times New Roman" w:hAnsi="Times New Roman"/>
          <w:sz w:val="24"/>
        </w:rPr>
        <w:t xml:space="preserve"> валюте Российской Федерации </w:t>
      </w:r>
      <w:r>
        <w:rPr>
          <w:rFonts w:ascii="Times New Roman" w:hAnsi="Times New Roman"/>
          <w:sz w:val="24"/>
        </w:rPr>
        <w:t>по следующим</w:t>
      </w:r>
      <w:r>
        <w:rPr>
          <w:rFonts w:ascii="Times New Roman" w:hAnsi="Times New Roman"/>
          <w:sz w:val="24"/>
        </w:rPr>
        <w:t xml:space="preserve"> </w:t>
      </w:r>
      <w:r>
        <w:rPr>
          <w:rFonts w:ascii="Times New Roman" w:hAnsi="Times New Roman"/>
          <w:sz w:val="24"/>
        </w:rPr>
        <w:t>реквизит</w:t>
      </w:r>
      <w:r>
        <w:rPr>
          <w:rFonts w:ascii="Times New Roman" w:hAnsi="Times New Roman"/>
          <w:sz w:val="24"/>
        </w:rPr>
        <w:t>ам</w:t>
      </w:r>
      <w:r>
        <w:rPr>
          <w:rFonts w:ascii="Times New Roman" w:hAnsi="Times New Roman"/>
          <w:sz w:val="24"/>
        </w:rPr>
        <w:t>:</w:t>
      </w:r>
    </w:p>
    <w:p w14:paraId="F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F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FD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F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F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00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01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02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0301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04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05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06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07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08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09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0A01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XO Thames" w:hAnsi="XO Thames"/>
          <w:sz w:val="24"/>
          <w:u w:val="single"/>
        </w:rPr>
        <w:t xml:space="preserve">Перечисление денежных средств в качестве задатка </w:t>
      </w:r>
      <w:r>
        <w:rPr>
          <w:rFonts w:ascii="XO Thames" w:hAnsi="XO Thames"/>
          <w:sz w:val="24"/>
          <w:u w:val="single"/>
        </w:rPr>
        <w:t>согласно заявке на уч</w:t>
      </w:r>
      <w:r>
        <w:rPr>
          <w:rFonts w:ascii="XO Thames" w:hAnsi="XO Thames"/>
          <w:sz w:val="24"/>
          <w:u w:val="single"/>
        </w:rPr>
        <w:t>астие</w:t>
      </w:r>
      <w:r>
        <w:rPr>
          <w:rFonts w:ascii="XO Thames" w:hAnsi="XO Thames"/>
          <w:sz w:val="24"/>
          <w:u w:val="single"/>
        </w:rPr>
        <w:t xml:space="preserve"> в</w:t>
      </w:r>
      <w:r>
        <w:rPr>
          <w:rFonts w:ascii="XO Thames" w:hAnsi="XO Thames"/>
          <w:sz w:val="24"/>
          <w:u w:val="single"/>
        </w:rPr>
        <w:t xml:space="preserve"> ау</w:t>
      </w:r>
      <w:r>
        <w:rPr>
          <w:rFonts w:ascii="XO Thames" w:hAnsi="XO Thames"/>
          <w:sz w:val="24"/>
          <w:u w:val="single"/>
        </w:rPr>
        <w:t>кцио</w:t>
      </w:r>
      <w:r>
        <w:rPr>
          <w:rFonts w:ascii="XO Thames" w:hAnsi="XO Thames"/>
          <w:sz w:val="24"/>
          <w:u w:val="single"/>
        </w:rPr>
        <w:t>не по продаже</w:t>
      </w:r>
      <w:r>
        <w:rPr>
          <w:rFonts w:ascii="XO Thames" w:hAnsi="XO Thames"/>
          <w:sz w:val="24"/>
          <w:u w:val="single"/>
        </w:rPr>
        <w:t xml:space="preserve"> имущества казны</w:t>
      </w:r>
      <w:r>
        <w:rPr>
          <w:rFonts w:ascii="XO Thames" w:hAnsi="XO Thames"/>
          <w:sz w:val="24"/>
          <w:u w:val="single"/>
        </w:rPr>
        <w:t xml:space="preserve"> (</w:t>
      </w:r>
      <w:r>
        <w:rPr>
          <w:u w:val="single"/>
        </w:rPr>
        <w:t>г. Барнаул, ул. Германа Титова, д. 6,  пом. Н-6</w:t>
      </w:r>
      <w:r>
        <w:rPr>
          <w:sz w:val="24"/>
          <w:u w:val="single"/>
        </w:rPr>
        <w:t>),</w:t>
      </w:r>
      <w:r>
        <w:rPr>
          <w:rFonts w:ascii="XO Thames" w:hAnsi="XO Thames"/>
          <w:sz w:val="24"/>
          <w:u w:val="single"/>
        </w:rPr>
        <w:t xml:space="preserve"> </w:t>
      </w:r>
      <w:r>
        <w:rPr>
          <w:rFonts w:ascii="XO Thames" w:hAnsi="XO Thames"/>
          <w:sz w:val="24"/>
          <w:u w:val="single"/>
        </w:rPr>
        <w:t>н</w:t>
      </w:r>
      <w:r>
        <w:rPr>
          <w:rFonts w:ascii="XO Thames" w:hAnsi="XO Thames"/>
          <w:sz w:val="24"/>
          <w:u w:val="single"/>
        </w:rPr>
        <w:t>азначенном на</w:t>
      </w:r>
      <w:r>
        <w:rPr>
          <w:rFonts w:ascii="XO Thames" w:hAnsi="XO Thames"/>
          <w:sz w:val="24"/>
          <w:u w:val="single"/>
        </w:rPr>
        <w:t xml:space="preserve"> 29.07</w:t>
      </w:r>
      <w:r>
        <w:rPr>
          <w:rFonts w:ascii="XO Thames" w:hAnsi="XO Thames"/>
          <w:sz w:val="24"/>
          <w:u w:val="single"/>
        </w:rPr>
        <w:t>.2026</w:t>
      </w:r>
      <w:r>
        <w:rPr>
          <w:rFonts w:ascii="Times New Roman" w:hAnsi="Times New Roman"/>
          <w:sz w:val="24"/>
          <w:u w:val="single"/>
        </w:rPr>
        <w:t xml:space="preserve"> (ИН</w:t>
      </w:r>
      <w:r>
        <w:rPr>
          <w:rFonts w:ascii="Times New Roman" w:hAnsi="Times New Roman"/>
          <w:sz w:val="24"/>
          <w:u w:val="single"/>
        </w:rPr>
        <w:t>Н плательщика), НДС не облагается</w:t>
      </w:r>
    </w:p>
    <w:p w14:paraId="0B010000">
      <w:pPr>
        <w:widowControl w:val="0"/>
        <w:tabs>
          <w:tab w:leader="none" w:pos="284" w:val="left"/>
        </w:tabs>
        <w:ind w:firstLine="709" w:left="0"/>
        <w:jc w:val="both"/>
        <w:rPr>
          <w:rFonts w:ascii="Times New Roman" w:hAnsi="Times New Roman"/>
          <w:sz w:val="24"/>
          <w:u w:val="single"/>
        </w:rPr>
      </w:pPr>
    </w:p>
    <w:p w14:paraId="0C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0D010000">
      <w:pPr>
        <w:widowControl w:val="0"/>
        <w:tabs>
          <w:tab w:leader="none" w:pos="284" w:val="left"/>
        </w:tabs>
        <w:ind w:firstLine="709" w:left="0"/>
        <w:jc w:val="both"/>
        <w:rPr>
          <w:rFonts w:ascii="Times New Roman" w:hAnsi="Times New Roman"/>
          <w:b w:val="1"/>
          <w:sz w:val="24"/>
          <w:u w:val="single"/>
        </w:rPr>
      </w:pPr>
    </w:p>
    <w:p w14:paraId="0E01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0F010000">
      <w:pPr>
        <w:widowControl w:val="0"/>
        <w:tabs>
          <w:tab w:leader="none" w:pos="284" w:val="left"/>
        </w:tabs>
        <w:ind w:firstLine="709" w:left="0"/>
        <w:jc w:val="both"/>
        <w:rPr>
          <w:rFonts w:ascii="Times New Roman" w:hAnsi="Times New Roman"/>
          <w:b w:val="1"/>
          <w:sz w:val="24"/>
          <w:u w:val="single"/>
        </w:rPr>
      </w:pPr>
    </w:p>
    <w:p w14:paraId="10010000">
      <w:pPr>
        <w:widowControl w:val="0"/>
        <w:tabs>
          <w:tab w:leader="none" w:pos="284" w:val="left"/>
        </w:tabs>
        <w:ind w:firstLine="709" w:left="0"/>
        <w:jc w:val="both"/>
        <w:rPr>
          <w:rFonts w:ascii="Times New Roman" w:hAnsi="Times New Roman"/>
          <w:sz w:val="24"/>
        </w:rPr>
      </w:pPr>
      <w:r>
        <w:rPr>
          <w:rFonts w:ascii="Times New Roman" w:hAnsi="Times New Roman"/>
          <w:b w:val="1"/>
          <w:sz w:val="24"/>
          <w:u w:val="single"/>
        </w:rPr>
        <w:t>9.1.2. Задаток вносится единым платежом.</w:t>
      </w:r>
    </w:p>
    <w:p w14:paraId="11010000">
      <w:pPr>
        <w:widowControl w:val="0"/>
        <w:tabs>
          <w:tab w:leader="none" w:pos="284" w:val="left"/>
        </w:tabs>
        <w:ind w:firstLine="709" w:left="0"/>
        <w:jc w:val="center"/>
        <w:rPr>
          <w:rFonts w:ascii="Times New Roman" w:hAnsi="Times New Roman"/>
          <w:b w:val="1"/>
          <w:sz w:val="24"/>
          <w:u w:val="single"/>
        </w:rPr>
      </w:pPr>
    </w:p>
    <w:p w14:paraId="1201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1301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на аукционе денежные средства возвращаются в следующем порядке:</w:t>
      </w:r>
    </w:p>
    <w:p w14:paraId="14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w:t>
      </w:r>
      <w:r>
        <w:rPr>
          <w:rFonts w:ascii="Times New Roman" w:hAnsi="Times New Roman"/>
          <w:sz w:val="24"/>
        </w:rPr>
        <w:t>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r>
        <w:rPr>
          <w:rFonts w:ascii="Times New Roman" w:hAnsi="Times New Roman"/>
          <w:sz w:val="24"/>
        </w:rPr>
        <w:t xml:space="preserve">; </w:t>
      </w:r>
    </w:p>
    <w:p w14:paraId="15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претендентам, не допущенным к участию в продаже имущества, - в течение 5 календарных дней со дня подписания протокола о при</w:t>
      </w:r>
      <w:r>
        <w:rPr>
          <w:rFonts w:ascii="Times New Roman" w:hAnsi="Times New Roman"/>
          <w:sz w:val="24"/>
        </w:rPr>
        <w:t>знании претендентов участниками</w:t>
      </w:r>
      <w:r>
        <w:rPr>
          <w:rFonts w:ascii="Times New Roman" w:hAnsi="Times New Roman"/>
          <w:sz w:val="24"/>
        </w:rPr>
        <w:t>.</w:t>
      </w:r>
    </w:p>
    <w:p w14:paraId="1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w:t>
      </w:r>
      <w:r>
        <w:rPr>
          <w:rFonts w:ascii="Times New Roman" w:hAnsi="Times New Roman"/>
          <w:sz w:val="24"/>
        </w:rPr>
        <w:t>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календарных дней со дня истечения срока, установленного для заключения договора купли-продажи имущества</w:t>
      </w:r>
      <w:r>
        <w:rPr>
          <w:rFonts w:ascii="Times New Roman" w:hAnsi="Times New Roman"/>
          <w:sz w:val="24"/>
        </w:rPr>
        <w:t xml:space="preserve">. </w:t>
      </w:r>
    </w:p>
    <w:p w14:paraId="1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18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19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1A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1B010000">
      <w:pPr>
        <w:widowControl w:val="0"/>
        <w:tabs>
          <w:tab w:leader="none" w:pos="284" w:val="left"/>
        </w:tabs>
        <w:ind w:firstLine="709" w:left="0"/>
        <w:jc w:val="center"/>
        <w:rPr>
          <w:rFonts w:ascii="Times New Roman" w:hAnsi="Times New Roman"/>
          <w:sz w:val="24"/>
        </w:rPr>
      </w:pPr>
    </w:p>
    <w:p w14:paraId="1C010000">
      <w:pPr>
        <w:widowControl w:val="0"/>
        <w:tabs>
          <w:tab w:leader="none" w:pos="284" w:val="left"/>
        </w:tabs>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t>выставляемом на аукционе</w:t>
      </w:r>
    </w:p>
    <w:p w14:paraId="1D010000">
      <w:pPr>
        <w:widowControl w:val="0"/>
        <w:tabs>
          <w:tab w:leader="none" w:pos="284" w:val="left"/>
        </w:tabs>
        <w:ind w:firstLine="709" w:left="0"/>
        <w:jc w:val="center"/>
        <w:rPr>
          <w:rFonts w:ascii="Times New Roman" w:hAnsi="Times New Roman"/>
          <w:sz w:val="24"/>
        </w:rPr>
      </w:pPr>
    </w:p>
    <w:p w14:paraId="1E01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Информация о проведении аукциона по продаже имущества размещается на</w:t>
      </w:r>
      <w:r>
        <w:rPr>
          <w:rFonts w:ascii="Times New Roman" w:hAnsi="Times New Roman"/>
          <w:sz w:val="24"/>
        </w:rPr>
        <w:br/>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1F010000">
      <w:pPr>
        <w:widowControl w:val="0"/>
        <w:ind w:firstLine="709" w:left="0"/>
        <w:jc w:val="both"/>
        <w:rPr>
          <w:rFonts w:ascii="Times New Roman" w:hAnsi="Times New Roman"/>
          <w:sz w:val="24"/>
        </w:rPr>
      </w:pPr>
      <w:r>
        <w:rPr>
          <w:rFonts w:ascii="Times New Roman" w:hAnsi="Times New Roman"/>
          <w:sz w:val="24"/>
        </w:rPr>
        <w:t xml:space="preserve"> </w:t>
      </w:r>
      <w:r>
        <w:rPr>
          <w:rFonts w:ascii="Times New Roman" w:hAnsi="Times New Roman"/>
          <w:sz w:val="24"/>
        </w:rPr>
        <w:t>а) информационное сообщение о проведении продажи имущества;</w:t>
      </w:r>
    </w:p>
    <w:p w14:paraId="20010000">
      <w:pPr>
        <w:widowControl w:val="0"/>
        <w:ind w:firstLine="709" w:left="0"/>
        <w:jc w:val="both"/>
        <w:rPr>
          <w:rFonts w:ascii="Times New Roman" w:hAnsi="Times New Roman"/>
          <w:sz w:val="24"/>
        </w:rPr>
      </w:pPr>
      <w:r>
        <w:rPr>
          <w:rFonts w:ascii="Times New Roman" w:hAnsi="Times New Roman"/>
          <w:sz w:val="24"/>
        </w:rPr>
        <w:t>б) форма заявки+опись</w:t>
      </w:r>
      <w:r>
        <w:rPr>
          <w:rFonts w:ascii="Times New Roman" w:hAnsi="Times New Roman"/>
          <w:sz w:val="24"/>
        </w:rPr>
        <w:t xml:space="preserve"> (приложение № 1)</w:t>
      </w:r>
      <w:r>
        <w:rPr>
          <w:rFonts w:ascii="Times New Roman" w:hAnsi="Times New Roman"/>
          <w:sz w:val="24"/>
        </w:rPr>
        <w:t>;</w:t>
      </w:r>
    </w:p>
    <w:p w14:paraId="2101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2201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2301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2401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2501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26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27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28010000">
      <w:pPr>
        <w:widowControl w:val="0"/>
        <w:ind w:firstLine="709" w:left="0"/>
        <w:jc w:val="both"/>
        <w:rPr>
          <w:rStyle w:val="Style_6_ch"/>
          <w:rFonts w:ascii="Times New Roman" w:hAnsi="Times New Roman"/>
          <w:color w:val="000000"/>
          <w:sz w:val="24"/>
        </w:rPr>
      </w:pPr>
      <w:r>
        <w:rPr>
          <w:rFonts w:ascii="Times New Roman" w:hAnsi="Times New Roman"/>
          <w:sz w:val="24"/>
        </w:rPr>
        <w:t xml:space="preserve">10.4. </w:t>
      </w:r>
      <w:r>
        <w:rPr>
          <w:rFonts w:ascii="Times New Roman" w:hAnsi="Times New Roman"/>
          <w:sz w:val="24"/>
        </w:rPr>
        <w:t>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sz w:val="24"/>
        </w:rPr>
        <w:t>,</w:t>
      </w:r>
      <w:r>
        <w:rPr>
          <w:rFonts w:ascii="Times New Roman" w:hAnsi="Times New Roman"/>
          <w:sz w:val="24"/>
        </w:rPr>
        <w:t xml:space="preserve"> по адрес</w:t>
      </w:r>
      <w:r>
        <w:rPr>
          <w:rFonts w:ascii="Times New Roman" w:hAnsi="Times New Roman"/>
          <w:sz w:val="24"/>
        </w:rPr>
        <w:t>ам</w:t>
      </w:r>
      <w:r>
        <w:rPr>
          <w:rFonts w:ascii="Times New Roman" w:hAnsi="Times New Roman"/>
          <w:sz w:val="24"/>
        </w:rPr>
        <w:t xml:space="preserve"> электронной почты:</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Fonts w:ascii="Times New Roman" w:hAnsi="Times New Roman"/>
          <w:sz w:val="24"/>
        </w:rPr>
        <w:t>.</w:t>
      </w:r>
    </w:p>
    <w:p w14:paraId="29010000">
      <w:pPr>
        <w:widowControl w:val="0"/>
        <w:ind w:firstLine="709" w:left="0"/>
        <w:jc w:val="both"/>
        <w:rPr>
          <w:rFonts w:ascii="Times New Roman" w:hAnsi="Times New Roman"/>
          <w:sz w:val="24"/>
        </w:rPr>
      </w:pPr>
    </w:p>
    <w:p w14:paraId="2A010000">
      <w:pPr>
        <w:widowControl w:val="0"/>
        <w:ind w:firstLine="0" w:left="0"/>
        <w:jc w:val="center"/>
        <w:rPr>
          <w:rFonts w:ascii="Times New Roman" w:hAnsi="Times New Roman"/>
          <w:b w:val="1"/>
          <w:sz w:val="24"/>
        </w:rPr>
      </w:pPr>
      <w:r>
        <w:rPr>
          <w:rFonts w:ascii="Times New Roman" w:hAnsi="Times New Roman"/>
          <w:b w:val="1"/>
          <w:sz w:val="24"/>
        </w:rPr>
        <w:t>11. Порядок определения участников аукциона</w:t>
      </w:r>
    </w:p>
    <w:p w14:paraId="2B010000">
      <w:pPr>
        <w:widowControl w:val="0"/>
        <w:ind w:firstLine="0" w:left="0"/>
        <w:jc w:val="center"/>
        <w:rPr>
          <w:rFonts w:ascii="Times New Roman" w:hAnsi="Times New Roman"/>
          <w:b w:val="1"/>
          <w:sz w:val="24"/>
        </w:rPr>
      </w:pPr>
    </w:p>
    <w:p w14:paraId="2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11.1. В день определения участников аукциона, указанный в информационном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2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2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2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отказа лица, признанного единственным участником аукциона, от заключения договора аукцион признается несостоявшимся.</w:t>
      </w:r>
    </w:p>
    <w:p w14:paraId="3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3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32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аукциона с момента по</w:t>
      </w:r>
      <w:r>
        <w:rPr>
          <w:rFonts w:ascii="Times New Roman" w:hAnsi="Times New Roman"/>
          <w:sz w:val="24"/>
        </w:rPr>
        <w:t>дписания протокола о признании п</w:t>
      </w:r>
      <w:r>
        <w:rPr>
          <w:rFonts w:ascii="Times New Roman" w:hAnsi="Times New Roman"/>
          <w:sz w:val="24"/>
        </w:rPr>
        <w:t>ретендентов участниками аукциона.</w:t>
      </w:r>
    </w:p>
    <w:p w14:paraId="33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Претендент не допускается к участию в аукционе по следующим основаниям:</w:t>
      </w:r>
    </w:p>
    <w:p w14:paraId="34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3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36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37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38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39010000">
      <w:pPr>
        <w:widowControl w:val="0"/>
        <w:tabs>
          <w:tab w:leader="none" w:pos="540" w:val="left"/>
        </w:tabs>
        <w:ind w:firstLine="709" w:left="0"/>
        <w:jc w:val="both"/>
        <w:outlineLvl w:val="0"/>
        <w:rPr>
          <w:rFonts w:ascii="Times New Roman" w:hAnsi="Times New Roman"/>
          <w:sz w:val="24"/>
        </w:rPr>
      </w:pPr>
    </w:p>
    <w:p w14:paraId="3A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12. Порядок проведения аукциона и определения победителя</w:t>
      </w:r>
    </w:p>
    <w:p w14:paraId="3B010000">
      <w:pPr>
        <w:widowControl w:val="0"/>
        <w:spacing w:after="0" w:line="276" w:lineRule="auto"/>
        <w:ind w:firstLine="851" w:left="0"/>
        <w:contextualSpacing w:val="1"/>
        <w:jc w:val="center"/>
        <w:rPr>
          <w:rFonts w:ascii="Times New Roman" w:hAnsi="Times New Roman"/>
          <w:b w:val="1"/>
          <w:sz w:val="24"/>
        </w:rPr>
      </w:pPr>
    </w:p>
    <w:p w14:paraId="3C010000">
      <w:pPr>
        <w:widowControl w:val="0"/>
        <w:ind w:firstLine="709" w:left="0"/>
        <w:jc w:val="both"/>
        <w:rPr>
          <w:rFonts w:ascii="Times New Roman" w:hAnsi="Times New Roman"/>
          <w:sz w:val="24"/>
        </w:rPr>
      </w:pPr>
      <w:r>
        <w:rPr>
          <w:rFonts w:ascii="Times New Roman" w:hAnsi="Times New Roman"/>
          <w:sz w:val="24"/>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w:t>
      </w:r>
      <w:r>
        <w:rPr>
          <w:rFonts w:ascii="Times New Roman" w:hAnsi="Times New Roman"/>
          <w:sz w:val="24"/>
        </w:rPr>
        <w:t>, равную либо кратную величине «</w:t>
      </w:r>
      <w:r>
        <w:rPr>
          <w:rFonts w:ascii="Times New Roman" w:hAnsi="Times New Roman"/>
          <w:sz w:val="24"/>
        </w:rPr>
        <w:t>шага аукциона</w:t>
      </w:r>
      <w:r>
        <w:rPr>
          <w:rFonts w:ascii="Times New Roman" w:hAnsi="Times New Roman"/>
          <w:sz w:val="24"/>
        </w:rPr>
        <w:t>»</w:t>
      </w:r>
      <w:r>
        <w:rPr>
          <w:rFonts w:ascii="Times New Roman" w:hAnsi="Times New Roman"/>
          <w:sz w:val="24"/>
        </w:rPr>
        <w:t>.</w:t>
      </w:r>
    </w:p>
    <w:p w14:paraId="3D010000">
      <w:pPr>
        <w:widowControl w:val="0"/>
        <w:ind w:firstLine="709" w:left="0"/>
        <w:jc w:val="both"/>
        <w:rPr>
          <w:rFonts w:ascii="Times New Roman" w:hAnsi="Times New Roman"/>
          <w:sz w:val="24"/>
        </w:rPr>
      </w:pPr>
      <w:r>
        <w:rPr>
          <w:rFonts w:ascii="Times New Roman" w:hAnsi="Times New Roman"/>
          <w:sz w:val="24"/>
        </w:rPr>
        <w:t>«Шаг аукциона»</w:t>
      </w:r>
      <w:r>
        <w:rPr>
          <w:rFonts w:ascii="Times New Roman" w:hAnsi="Times New Roman"/>
          <w:sz w:val="24"/>
        </w:rPr>
        <w:t xml:space="preserve"> устанавливается продавцом в фиксированной сумме, составляющей не более 5 </w:t>
      </w:r>
      <w:r>
        <w:rPr>
          <w:rFonts w:ascii="Times New Roman" w:hAnsi="Times New Roman"/>
          <w:sz w:val="24"/>
        </w:rPr>
        <w:t xml:space="preserve">(пяти) </w:t>
      </w:r>
      <w:r>
        <w:rPr>
          <w:rFonts w:ascii="Times New Roman" w:hAnsi="Times New Roman"/>
          <w:sz w:val="24"/>
        </w:rPr>
        <w:t>процентов начальной цены продажи, и не изменяется в течение всего аукциона.</w:t>
      </w:r>
    </w:p>
    <w:p w14:paraId="3E010000">
      <w:pPr>
        <w:widowControl w:val="0"/>
        <w:ind w:firstLine="709" w:left="0"/>
        <w:jc w:val="both"/>
        <w:rPr>
          <w:rFonts w:ascii="Times New Roman" w:hAnsi="Times New Roman"/>
          <w:sz w:val="24"/>
        </w:rPr>
      </w:pPr>
      <w:r>
        <w:rPr>
          <w:rFonts w:ascii="Times New Roman" w:hAnsi="Times New Roman"/>
          <w:sz w:val="24"/>
        </w:rPr>
        <w:t>12.2</w:t>
      </w:r>
      <w:r>
        <w:rPr>
          <w:rFonts w:ascii="Times New Roman" w:hAnsi="Times New Roman"/>
          <w:sz w:val="24"/>
        </w:rPr>
        <w:t xml:space="preserve">. Во время проведения процедуры аукциона </w:t>
      </w:r>
      <w:r>
        <w:rPr>
          <w:rFonts w:ascii="Times New Roman" w:hAnsi="Times New Roman"/>
          <w:sz w:val="24"/>
        </w:rPr>
        <w:t>Оператор электронной площадки</w:t>
      </w:r>
      <w:r>
        <w:rPr>
          <w:rFonts w:ascii="Times New Roman" w:hAnsi="Times New Roman"/>
          <w:sz w:val="24"/>
        </w:rPr>
        <w:t xml:space="preserve"> обеспечивает доступ </w:t>
      </w:r>
      <w:r>
        <w:rPr>
          <w:rFonts w:ascii="Times New Roman" w:hAnsi="Times New Roman"/>
          <w:sz w:val="24"/>
        </w:rPr>
        <w:t>участников к закрытой части электронной площадки и возможность представления ими</w:t>
      </w:r>
      <w:r>
        <w:rPr>
          <w:rFonts w:ascii="Times New Roman" w:hAnsi="Times New Roman"/>
          <w:sz w:val="24"/>
        </w:rPr>
        <w:t xml:space="preserve"> </w:t>
      </w:r>
      <w:r>
        <w:rPr>
          <w:rFonts w:ascii="Times New Roman" w:hAnsi="Times New Roman"/>
          <w:sz w:val="24"/>
        </w:rPr>
        <w:t>предложений о цене имущества.</w:t>
      </w:r>
    </w:p>
    <w:p w14:paraId="3F010000">
      <w:pPr>
        <w:widowControl w:val="0"/>
        <w:ind w:firstLine="709" w:left="0"/>
        <w:jc w:val="both"/>
        <w:rPr>
          <w:rFonts w:ascii="Times New Roman" w:hAnsi="Times New Roman"/>
          <w:sz w:val="24"/>
        </w:rPr>
      </w:pPr>
      <w:r>
        <w:rPr>
          <w:rFonts w:ascii="Times New Roman" w:hAnsi="Times New Roman"/>
          <w:sz w:val="24"/>
        </w:rPr>
        <w:t>12.3.</w:t>
      </w:r>
      <w:r>
        <w:rPr>
          <w:rFonts w:ascii="Times New Roman" w:hAnsi="Times New Roman"/>
          <w:sz w:val="24"/>
        </w:rPr>
        <w:t xml:space="preserve"> Со времени начала проведения процедуры аукциона </w:t>
      </w:r>
      <w:r>
        <w:rPr>
          <w:rFonts w:ascii="Times New Roman" w:hAnsi="Times New Roman"/>
          <w:sz w:val="24"/>
        </w:rPr>
        <w:t>Оператором электронной площадки</w:t>
      </w:r>
      <w:r>
        <w:rPr>
          <w:rFonts w:ascii="Times New Roman" w:hAnsi="Times New Roman"/>
          <w:sz w:val="24"/>
        </w:rPr>
        <w:t xml:space="preserve"> размещается:</w:t>
      </w:r>
    </w:p>
    <w:p w14:paraId="40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аукциона с указанием наименования имущес</w:t>
      </w:r>
      <w:r>
        <w:rPr>
          <w:rFonts w:ascii="Times New Roman" w:hAnsi="Times New Roman"/>
          <w:sz w:val="24"/>
        </w:rPr>
        <w:t>тва, начальной цены и текущего «шага аукциона»</w:t>
      </w:r>
      <w:r>
        <w:rPr>
          <w:rFonts w:ascii="Times New Roman" w:hAnsi="Times New Roman"/>
          <w:sz w:val="24"/>
        </w:rPr>
        <w:t>;</w:t>
      </w:r>
    </w:p>
    <w:p w14:paraId="41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w:t>
      </w:r>
      <w:r>
        <w:rPr>
          <w:rFonts w:ascii="Times New Roman" w:hAnsi="Times New Roman"/>
          <w:sz w:val="24"/>
        </w:rPr>
        <w:t>чина повышения начальной цены («шаг аукциона»</w:t>
      </w:r>
      <w:r>
        <w:rPr>
          <w:rFonts w:ascii="Times New Roman" w:hAnsi="Times New Roman"/>
          <w:sz w:val="24"/>
        </w:rPr>
        <w:t>), время, оставшееся до окончания приема предложений о цене имущества.</w:t>
      </w:r>
    </w:p>
    <w:p w14:paraId="42010000">
      <w:pPr>
        <w:widowControl w:val="0"/>
        <w:ind w:firstLine="709" w:left="0"/>
        <w:jc w:val="both"/>
        <w:rPr>
          <w:rFonts w:ascii="Times New Roman" w:hAnsi="Times New Roman"/>
          <w:sz w:val="24"/>
        </w:rPr>
      </w:pPr>
      <w:r>
        <w:rPr>
          <w:rFonts w:ascii="Times New Roman" w:hAnsi="Times New Roman"/>
          <w:sz w:val="24"/>
        </w:rPr>
        <w:t>12.4.</w:t>
      </w:r>
      <w:r>
        <w:rPr>
          <w:rFonts w:ascii="Times New Roman" w:hAnsi="Times New Roman"/>
          <w:sz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43010000">
      <w:pPr>
        <w:widowControl w:val="0"/>
        <w:ind w:firstLine="709" w:left="0"/>
        <w:jc w:val="both"/>
        <w:rPr>
          <w:rFonts w:ascii="Times New Roman" w:hAnsi="Times New Roman"/>
          <w:sz w:val="24"/>
        </w:rPr>
      </w:pPr>
      <w:r>
        <w:rPr>
          <w:rFonts w:ascii="Times New Roman" w:hAnsi="Times New Roman"/>
          <w:sz w:val="24"/>
        </w:rPr>
        <w:t xml:space="preserve">а) поступило предложение о начальной цене имущества, то время для представления </w:t>
      </w:r>
      <w:r>
        <w:rPr>
          <w:rFonts w:ascii="Times New Roman" w:hAnsi="Times New Roman"/>
          <w:sz w:val="24"/>
        </w:rPr>
        <w:t xml:space="preserve">следующих предложений об увеличенной на «шаг аукциона» цене имущества продлевается на </w:t>
      </w:r>
      <w:r>
        <w:rPr>
          <w:rFonts w:ascii="Times New Roman" w:hAnsi="Times New Roman"/>
          <w:sz w:val="24"/>
        </w:rPr>
        <w:t>1</w:t>
      </w:r>
      <w:r>
        <w:rPr>
          <w:rFonts w:ascii="Times New Roman" w:hAnsi="Times New Roman"/>
          <w:sz w:val="24"/>
        </w:rPr>
        <w:t xml:space="preserve">0 минут со времени представления каждого следующего предложения. Если в течение </w:t>
      </w:r>
      <w:r>
        <w:rPr>
          <w:rFonts w:ascii="Times New Roman" w:hAnsi="Times New Roman"/>
          <w:sz w:val="24"/>
        </w:rPr>
        <w:t>1</w:t>
      </w:r>
      <w:r>
        <w:rPr>
          <w:rFonts w:ascii="Times New Roman" w:hAnsi="Times New Roman"/>
          <w:sz w:val="24"/>
        </w:rPr>
        <w:t>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4010000">
      <w:pPr>
        <w:widowControl w:val="0"/>
        <w:ind w:firstLine="709" w:left="0"/>
        <w:jc w:val="both"/>
        <w:rPr>
          <w:rFonts w:ascii="Times New Roman" w:hAnsi="Times New Roman"/>
          <w:sz w:val="24"/>
        </w:rPr>
      </w:pPr>
      <w:r>
        <w:rPr>
          <w:rFonts w:ascii="Times New Roman" w:hAnsi="Times New Roman"/>
          <w:sz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45010000">
      <w:pPr>
        <w:widowControl w:val="0"/>
        <w:ind w:firstLine="709" w:left="0"/>
        <w:jc w:val="both"/>
        <w:rPr>
          <w:rFonts w:ascii="Times New Roman" w:hAnsi="Times New Roman"/>
          <w:sz w:val="24"/>
        </w:rPr>
      </w:pPr>
      <w:r>
        <w:rPr>
          <w:rFonts w:ascii="Times New Roman" w:hAnsi="Times New Roman"/>
          <w:sz w:val="24"/>
        </w:rPr>
        <w:t>12.5.</w:t>
      </w:r>
      <w:r>
        <w:rPr>
          <w:rFonts w:ascii="Times New Roman" w:hAnsi="Times New Roman"/>
          <w:sz w:val="24"/>
        </w:rPr>
        <w:t xml:space="preserve"> При этом программными средствами электронной площадки обеспечивается:</w:t>
      </w:r>
    </w:p>
    <w:p w14:paraId="46010000">
      <w:pPr>
        <w:widowControl w:val="0"/>
        <w:ind w:firstLine="709" w:left="0"/>
        <w:jc w:val="both"/>
        <w:rPr>
          <w:rFonts w:ascii="Times New Roman" w:hAnsi="Times New Roman"/>
          <w:sz w:val="24"/>
        </w:rPr>
      </w:pPr>
      <w:r>
        <w:rPr>
          <w:rFonts w:ascii="Times New Roman" w:hAnsi="Times New Roman"/>
          <w:sz w:val="24"/>
        </w:rPr>
        <w:t xml:space="preserve">а) исключение возможности подачи участником предложения о </w:t>
      </w:r>
      <w:r>
        <w:rPr>
          <w:rFonts w:ascii="Times New Roman" w:hAnsi="Times New Roman"/>
          <w:sz w:val="24"/>
        </w:rPr>
        <w:t>цене имущества, не соответствующего увеличе</w:t>
      </w:r>
      <w:r>
        <w:rPr>
          <w:rFonts w:ascii="Times New Roman" w:hAnsi="Times New Roman"/>
          <w:sz w:val="24"/>
        </w:rPr>
        <w:t>нию текущей цены на величину «шага аукциона»</w:t>
      </w:r>
      <w:r>
        <w:rPr>
          <w:rFonts w:ascii="Times New Roman" w:hAnsi="Times New Roman"/>
          <w:sz w:val="24"/>
        </w:rPr>
        <w:t>;</w:t>
      </w:r>
    </w:p>
    <w:p w14:paraId="47010000">
      <w:pPr>
        <w:widowControl w:val="0"/>
        <w:ind w:firstLine="709" w:left="0"/>
        <w:jc w:val="both"/>
        <w:rPr>
          <w:rFonts w:ascii="Times New Roman" w:hAnsi="Times New Roman"/>
          <w:sz w:val="24"/>
        </w:rPr>
      </w:pPr>
      <w:r>
        <w:rPr>
          <w:rFonts w:ascii="Times New Roman" w:hAnsi="Times New Roman"/>
          <w:sz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48010000">
      <w:pPr>
        <w:widowControl w:val="0"/>
        <w:ind w:firstLine="709" w:left="0"/>
        <w:jc w:val="both"/>
        <w:rPr>
          <w:rFonts w:ascii="Times New Roman" w:hAnsi="Times New Roman"/>
          <w:sz w:val="24"/>
        </w:rPr>
      </w:pPr>
      <w:r>
        <w:rPr>
          <w:rFonts w:ascii="Times New Roman" w:hAnsi="Times New Roman"/>
          <w:sz w:val="24"/>
        </w:rPr>
        <w:t>12.6</w:t>
      </w:r>
      <w:r>
        <w:rPr>
          <w:rFonts w:ascii="Times New Roman" w:hAnsi="Times New Roman"/>
          <w:sz w:val="24"/>
        </w:rPr>
        <w:t xml:space="preserve">. Победителем признается участник, предложивший наиболее высокую цену </w:t>
      </w:r>
      <w:r>
        <w:rPr>
          <w:rFonts w:ascii="Times New Roman" w:hAnsi="Times New Roman"/>
          <w:sz w:val="24"/>
        </w:rPr>
        <w:t>имущества.</w:t>
      </w:r>
    </w:p>
    <w:p w14:paraId="49010000">
      <w:pPr>
        <w:widowControl w:val="0"/>
        <w:ind w:firstLine="709" w:left="0"/>
        <w:jc w:val="both"/>
        <w:rPr>
          <w:rFonts w:ascii="Times New Roman" w:hAnsi="Times New Roman"/>
          <w:sz w:val="24"/>
        </w:rPr>
      </w:pPr>
      <w:r>
        <w:rPr>
          <w:rFonts w:ascii="Times New Roman" w:hAnsi="Times New Roman"/>
          <w:sz w:val="24"/>
        </w:rPr>
        <w:t>12.7</w:t>
      </w:r>
      <w:r>
        <w:rPr>
          <w:rFonts w:ascii="Times New Roman" w:hAnsi="Times New Roman"/>
          <w:sz w:val="24"/>
        </w:rPr>
        <w:t xml:space="preserve">. Ход проведения процедуры аукциона фиксируется </w:t>
      </w:r>
      <w:r>
        <w:rPr>
          <w:rFonts w:ascii="Times New Roman" w:hAnsi="Times New Roman"/>
          <w:sz w:val="24"/>
        </w:rPr>
        <w:t>Оператором электронной площадки</w:t>
      </w:r>
      <w:r>
        <w:rPr>
          <w:rFonts w:ascii="Times New Roman" w:hAnsi="Times New Roman"/>
          <w:sz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4A010000">
      <w:pPr>
        <w:widowControl w:val="0"/>
        <w:ind w:firstLine="709" w:left="0"/>
        <w:jc w:val="both"/>
        <w:rPr>
          <w:rFonts w:ascii="Times New Roman" w:hAnsi="Times New Roman"/>
          <w:sz w:val="24"/>
        </w:rPr>
      </w:pPr>
      <w:r>
        <w:rPr>
          <w:rFonts w:ascii="Times New Roman" w:hAnsi="Times New Roman"/>
          <w:sz w:val="24"/>
        </w:rPr>
        <w:t>12.8</w:t>
      </w:r>
      <w:r>
        <w:rPr>
          <w:rFonts w:ascii="Times New Roman" w:hAnsi="Times New Roman"/>
          <w:sz w:val="24"/>
        </w:rPr>
        <w:t xml:space="preserve">. </w:t>
      </w:r>
      <w:r>
        <w:rPr>
          <w:b w:val="0"/>
          <w:sz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4B010000">
      <w:pPr>
        <w:widowControl w:val="0"/>
        <w:ind w:firstLine="709" w:left="0"/>
        <w:jc w:val="both"/>
        <w:rPr>
          <w:rFonts w:ascii="Times New Roman" w:hAnsi="Times New Roman"/>
          <w:sz w:val="24"/>
        </w:rPr>
      </w:pPr>
      <w:r>
        <w:rPr>
          <w:rFonts w:ascii="Times New Roman" w:hAnsi="Times New Roman"/>
          <w:sz w:val="24"/>
        </w:rPr>
        <w:t>12.9</w:t>
      </w:r>
      <w:r>
        <w:rPr>
          <w:rFonts w:ascii="Times New Roman" w:hAnsi="Times New Roman"/>
          <w:sz w:val="24"/>
        </w:rPr>
        <w:t xml:space="preserve">. Процедура аукциона считается завершенной со времени подписания продавцом </w:t>
      </w:r>
      <w:r>
        <w:rPr>
          <w:rFonts w:ascii="Times New Roman" w:hAnsi="Times New Roman"/>
          <w:sz w:val="24"/>
        </w:rPr>
        <w:t>протокола об итогах аукциона.</w:t>
      </w:r>
    </w:p>
    <w:p w14:paraId="4C010000">
      <w:pPr>
        <w:widowControl w:val="0"/>
        <w:ind w:firstLine="709" w:left="0"/>
        <w:jc w:val="both"/>
        <w:rPr>
          <w:rFonts w:ascii="Times New Roman" w:hAnsi="Times New Roman"/>
          <w:sz w:val="24"/>
        </w:rPr>
      </w:pPr>
      <w:r>
        <w:rPr>
          <w:rFonts w:ascii="Times New Roman" w:hAnsi="Times New Roman"/>
          <w:sz w:val="24"/>
        </w:rPr>
        <w:t>12.10. Аукцион признается несостоявшимся в следующих случаях:</w:t>
      </w:r>
    </w:p>
    <w:p w14:paraId="4D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либо ни один из претендентов не признан участником;</w:t>
      </w:r>
    </w:p>
    <w:p w14:paraId="4E010000">
      <w:pPr>
        <w:widowControl w:val="0"/>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отказа лица, признанного единственным участником аукциона, от заключения договора</w:t>
      </w:r>
      <w:r>
        <w:rPr>
          <w:rFonts w:ascii="Times New Roman" w:hAnsi="Times New Roman"/>
          <w:sz w:val="24"/>
        </w:rPr>
        <w:t>;</w:t>
      </w:r>
    </w:p>
    <w:p w14:paraId="4F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начальной цене имущества.</w:t>
      </w:r>
    </w:p>
    <w:p w14:paraId="50010000">
      <w:pPr>
        <w:widowControl w:val="0"/>
        <w:ind w:firstLine="709" w:left="0"/>
        <w:jc w:val="both"/>
        <w:rPr>
          <w:rFonts w:ascii="Times New Roman" w:hAnsi="Times New Roman"/>
          <w:sz w:val="24"/>
        </w:rPr>
      </w:pPr>
      <w:r>
        <w:rPr>
          <w:rFonts w:ascii="Times New Roman" w:hAnsi="Times New Roman"/>
          <w:sz w:val="24"/>
        </w:rPr>
        <w:t>12.11. Решение о признании аукциона несостоявшимся оформляется протоколом.</w:t>
      </w:r>
    </w:p>
    <w:p w14:paraId="51010000">
      <w:pPr>
        <w:widowControl w:val="0"/>
        <w:ind w:firstLine="709" w:left="0"/>
        <w:jc w:val="both"/>
        <w:rPr>
          <w:rFonts w:ascii="Times New Roman" w:hAnsi="Times New Roman"/>
          <w:sz w:val="24"/>
        </w:rPr>
      </w:pPr>
      <w:r>
        <w:rPr>
          <w:rFonts w:ascii="Times New Roman" w:hAnsi="Times New Roman"/>
          <w:sz w:val="24"/>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52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53010000">
      <w:pPr>
        <w:widowControl w:val="0"/>
        <w:ind w:firstLine="709" w:left="0"/>
        <w:jc w:val="both"/>
        <w:rPr>
          <w:rFonts w:ascii="Times New Roman" w:hAnsi="Times New Roman"/>
          <w:sz w:val="24"/>
        </w:rPr>
      </w:pPr>
      <w:r>
        <w:rPr>
          <w:rFonts w:ascii="Times New Roman" w:hAnsi="Times New Roman"/>
          <w:sz w:val="24"/>
        </w:rPr>
        <w:t>б) цена сделки;</w:t>
      </w:r>
    </w:p>
    <w:p w14:paraId="54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w:t>
      </w:r>
      <w:r>
        <w:rPr>
          <w:rFonts w:ascii="Times New Roman" w:hAnsi="Times New Roman"/>
          <w:sz w:val="24"/>
        </w:rPr>
        <w:t xml:space="preserve">ля </w:t>
      </w:r>
      <w:r>
        <w:rPr>
          <w:b w:val="0"/>
          <w:sz w:val="24"/>
        </w:rPr>
        <w:t>или лица, признанного единственным участником аукциона</w:t>
      </w:r>
      <w:r>
        <w:rPr>
          <w:rFonts w:ascii="Times New Roman" w:hAnsi="Times New Roman"/>
          <w:sz w:val="24"/>
        </w:rPr>
        <w:t>.</w:t>
      </w:r>
    </w:p>
    <w:p w14:paraId="55010000">
      <w:pPr>
        <w:widowControl w:val="0"/>
        <w:ind w:firstLine="709" w:left="0"/>
        <w:jc w:val="both"/>
        <w:rPr>
          <w:rFonts w:ascii="Times New Roman" w:hAnsi="Times New Roman"/>
          <w:sz w:val="24"/>
        </w:rPr>
      </w:pPr>
    </w:p>
    <w:p w14:paraId="56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57010000">
      <w:pPr>
        <w:widowControl w:val="0"/>
        <w:tabs>
          <w:tab w:leader="none" w:pos="0" w:val="left"/>
          <w:tab w:leader="none" w:pos="284" w:val="clear"/>
        </w:tabs>
        <w:ind w:firstLine="851" w:left="0"/>
        <w:jc w:val="center"/>
        <w:rPr>
          <w:rFonts w:ascii="Times New Roman" w:hAnsi="Times New Roman"/>
          <w:b w:val="1"/>
          <w:sz w:val="24"/>
        </w:rPr>
      </w:pPr>
    </w:p>
    <w:p w14:paraId="58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w:t>
      </w:r>
      <w:r>
        <w:rPr>
          <w:rFonts w:ascii="Times New Roman" w:hAnsi="Times New Roman"/>
          <w:sz w:val="24"/>
        </w:rPr>
        <w:t>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в течение 5 (пяти) рабочих дней с даты подведения итогов аукциона</w:t>
      </w:r>
      <w:r>
        <w:rPr>
          <w:rFonts w:ascii="Times New Roman" w:hAnsi="Times New Roman"/>
          <w:sz w:val="24"/>
        </w:rPr>
        <w:t>.</w:t>
      </w:r>
    </w:p>
    <w:p w14:paraId="59010000">
      <w:pPr>
        <w:widowControl w:val="0"/>
        <w:tabs>
          <w:tab w:leader="none" w:pos="0" w:val="left"/>
        </w:tabs>
        <w:spacing w:after="0"/>
        <w:ind w:firstLine="709" w:left="0"/>
        <w:jc w:val="both"/>
        <w:rPr>
          <w:b w:val="0"/>
        </w:rPr>
      </w:pPr>
      <w:r>
        <w:rPr>
          <w:rFonts w:ascii="Times New Roman" w:hAnsi="Times New Roman"/>
          <w:b w:val="0"/>
          <w:sz w:val="24"/>
        </w:rPr>
        <w:t xml:space="preserve">13.2. </w:t>
      </w:r>
      <w:r>
        <w:rPr>
          <w:b w:val="0"/>
          <w:sz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5A010000">
      <w:pPr>
        <w:widowControl w:val="0"/>
        <w:tabs>
          <w:tab w:leader="none" w:pos="0" w:val="left"/>
        </w:tabs>
        <w:spacing w:after="0"/>
        <w:ind w:firstLine="709" w:left="0"/>
        <w:jc w:val="both"/>
        <w:rPr>
          <w:rFonts w:ascii="Times New Roman" w:hAnsi="Times New Roman"/>
          <w:b w:val="0"/>
          <w:sz w:val="24"/>
        </w:rPr>
      </w:pPr>
      <w:r>
        <w:rPr>
          <w:rFonts w:ascii="Times New Roman" w:hAnsi="Times New Roman"/>
          <w:b w:val="0"/>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5B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5C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5D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5E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5F010000">
      <w:pPr>
        <w:widowControl w:val="0"/>
        <w:ind w:firstLine="709" w:left="0"/>
        <w:jc w:val="both"/>
        <w:rPr>
          <w:rFonts w:ascii="Times New Roman" w:hAnsi="Times New Roman"/>
          <w:sz w:val="24"/>
        </w:rPr>
      </w:pPr>
    </w:p>
    <w:p w14:paraId="60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61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62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63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64010000">
      <w:pPr>
        <w:widowControl w:val="0"/>
        <w:ind w:firstLine="709" w:left="0"/>
        <w:jc w:val="both"/>
        <w:rPr>
          <w:rFonts w:ascii="Times New Roman" w:hAnsi="Times New Roman"/>
          <w:sz w:val="24"/>
        </w:rPr>
      </w:pPr>
      <w:r>
        <w:rPr>
          <w:sz w:val="24"/>
        </w:rPr>
        <w:t xml:space="preserve">14.3. 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65010000">
      <w:pPr>
        <w:widowControl w:val="0"/>
        <w:ind/>
        <w:jc w:val="center"/>
        <w:rPr>
          <w:rFonts w:ascii="Times New Roman" w:hAnsi="Times New Roman"/>
          <w:b w:val="1"/>
          <w:sz w:val="24"/>
        </w:rPr>
      </w:pPr>
    </w:p>
    <w:p w14:paraId="66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67010000">
      <w:pPr>
        <w:widowControl w:val="0"/>
        <w:ind/>
        <w:jc w:val="center"/>
        <w:rPr>
          <w:rFonts w:ascii="Times New Roman" w:hAnsi="Times New Roman"/>
          <w:b w:val="1"/>
          <w:sz w:val="24"/>
        </w:rPr>
      </w:pPr>
    </w:p>
    <w:p w14:paraId="68010000">
      <w:pPr>
        <w:widowControl w:val="0"/>
        <w:ind w:firstLine="851" w:left="0"/>
        <w:jc w:val="both"/>
        <w:rPr>
          <w:rFonts w:ascii="Times New Roman" w:hAnsi="Times New Roman"/>
        </w:rPr>
      </w:pPr>
      <w:r>
        <w:rPr>
          <w:rFonts w:ascii="Times New Roman" w:hAnsi="Times New Roman"/>
          <w:sz w:val="24"/>
        </w:rPr>
        <w:t xml:space="preserve">15.1. </w:t>
      </w:r>
      <w:r>
        <w:rPr>
          <w:rFonts w:ascii="Times New Roman" w:hAnsi="Times New Roman"/>
          <w:sz w:val="24"/>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69010000">
      <w:pPr>
        <w:widowControl w:val="0"/>
        <w:ind w:firstLine="851" w:left="0"/>
        <w:jc w:val="both"/>
        <w:rPr>
          <w:rFonts w:ascii="Times New Roman" w:hAnsi="Times New Roman"/>
        </w:rPr>
      </w:pPr>
    </w:p>
    <w:p w14:paraId="6A010000">
      <w:pPr>
        <w:widowControl w:val="0"/>
        <w:ind w:firstLine="851" w:left="0"/>
        <w:jc w:val="both"/>
        <w:rPr>
          <w:rFonts w:ascii="Times New Roman" w:hAnsi="Times New Roman"/>
        </w:rPr>
      </w:pPr>
    </w:p>
    <w:p w14:paraId="6B010000">
      <w:pPr>
        <w:widowControl w:val="0"/>
        <w:ind w:firstLine="851" w:left="0"/>
        <w:jc w:val="both"/>
        <w:rPr>
          <w:rFonts w:ascii="Times New Roman" w:hAnsi="Times New Roman"/>
          <w:sz w:val="24"/>
        </w:rPr>
      </w:pPr>
      <w:r>
        <w:rPr>
          <w:rFonts w:ascii="Times New Roman" w:hAnsi="Times New Roman"/>
          <w:sz w:val="24"/>
        </w:rPr>
        <w:t>Приложение:</w:t>
      </w:r>
    </w:p>
    <w:p w14:paraId="6C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6D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List Paragraph"/>
    <w:basedOn w:val="Style_2"/>
    <w:link w:val="Style_10_ch"/>
    <w:pPr>
      <w:widowControl w:val="0"/>
      <w:spacing w:after="200" w:line="276" w:lineRule="auto"/>
      <w:ind w:firstLine="0" w:left="720"/>
      <w:contextualSpacing w:val="1"/>
    </w:pPr>
    <w:rPr>
      <w:rFonts w:ascii="Calibri" w:hAnsi="Calibri"/>
      <w:sz w:val="22"/>
    </w:rPr>
  </w:style>
  <w:style w:styleId="Style_10_ch" w:type="character">
    <w:name w:val="List Paragraph"/>
    <w:basedOn w:val="Style_2_ch"/>
    <w:link w:val="Style_10"/>
    <w:rPr>
      <w:rFonts w:ascii="Calibri" w:hAnsi="Calibri"/>
      <w:sz w:val="22"/>
    </w:rPr>
  </w:style>
  <w:style w:styleId="Style_11" w:type="paragraph">
    <w:name w:val="toc 2"/>
    <w:next w:val="Style_2"/>
    <w:link w:val="Style_11_ch"/>
    <w:uiPriority w:val="39"/>
    <w:pPr>
      <w:widowControl w:val="0"/>
      <w:ind w:firstLine="0" w:left="200"/>
      <w:jc w:val="left"/>
    </w:pPr>
    <w:rPr>
      <w:rFonts w:ascii="XO Thames" w:hAnsi="XO Thames"/>
      <w:sz w:val="28"/>
    </w:rPr>
  </w:style>
  <w:style w:styleId="Style_11_ch" w:type="character">
    <w:name w:val="toc 2"/>
    <w:link w:val="Style_11"/>
    <w:rPr>
      <w:rFonts w:ascii="XO Thames" w:hAnsi="XO Thames"/>
      <w:sz w:val="28"/>
    </w:rPr>
  </w:style>
  <w:style w:styleId="Style_12" w:type="paragraph">
    <w:name w:val="footnote reference"/>
    <w:link w:val="Style_12_ch"/>
    <w:rPr>
      <w:vertAlign w:val="superscript"/>
    </w:rPr>
  </w:style>
  <w:style w:styleId="Style_12_ch" w:type="character">
    <w:name w:val="footnote reference"/>
    <w:link w:val="Style_12"/>
    <w:rPr>
      <w:vertAlign w:val="superscript"/>
    </w:rPr>
  </w:style>
  <w:style w:styleId="Style_13" w:type="paragraph">
    <w:name w:val="toc 4"/>
    <w:next w:val="Style_2"/>
    <w:link w:val="Style_13_ch"/>
    <w:uiPriority w:val="39"/>
    <w:pPr>
      <w:widowControl w:val="0"/>
      <w:ind w:firstLine="0" w:left="600"/>
      <w:jc w:val="left"/>
    </w:pPr>
    <w:rPr>
      <w:rFonts w:ascii="XO Thames" w:hAnsi="XO Thames"/>
      <w:sz w:val="28"/>
    </w:rPr>
  </w:style>
  <w:style w:styleId="Style_13_ch" w:type="character">
    <w:name w:val="toc 4"/>
    <w:link w:val="Style_13"/>
    <w:rPr>
      <w:rFonts w:ascii="XO Thames" w:hAnsi="XO Thames"/>
      <w:sz w:val="28"/>
    </w:rPr>
  </w:style>
  <w:style w:styleId="Style_14" w:type="paragraph">
    <w:name w:val="Style5"/>
    <w:basedOn w:val="Style_2"/>
    <w:link w:val="Style_14_ch"/>
    <w:pPr>
      <w:widowControl w:val="0"/>
      <w:spacing w:line="290" w:lineRule="exact"/>
      <w:ind w:firstLine="168" w:left="0"/>
      <w:jc w:val="both"/>
    </w:pPr>
    <w:rPr>
      <w:rFonts w:ascii="Calibri" w:hAnsi="Calibri"/>
    </w:rPr>
  </w:style>
  <w:style w:styleId="Style_14_ch" w:type="character">
    <w:name w:val="Style5"/>
    <w:basedOn w:val="Style_2_ch"/>
    <w:link w:val="Style_14"/>
    <w:rPr>
      <w:rFonts w:ascii="Calibri" w:hAnsi="Calibri"/>
    </w:rPr>
  </w:style>
  <w:style w:styleId="Style_15" w:type="paragraph">
    <w:name w:val="toc 6"/>
    <w:next w:val="Style_2"/>
    <w:link w:val="Style_15_ch"/>
    <w:uiPriority w:val="39"/>
    <w:pPr>
      <w:widowControl w:val="0"/>
      <w:ind w:firstLine="0" w:left="1000"/>
      <w:jc w:val="left"/>
    </w:pPr>
    <w:rPr>
      <w:rFonts w:ascii="XO Thames" w:hAnsi="XO Thames"/>
      <w:sz w:val="28"/>
    </w:rPr>
  </w:style>
  <w:style w:styleId="Style_15_ch" w:type="character">
    <w:name w:val="toc 6"/>
    <w:link w:val="Style_15"/>
    <w:rPr>
      <w:rFonts w:ascii="XO Thames" w:hAnsi="XO Thames"/>
      <w:sz w:val="28"/>
    </w:rPr>
  </w:style>
  <w:style w:styleId="Style_16" w:type="paragraph">
    <w:name w:val="Font Style13"/>
    <w:basedOn w:val="Style_17"/>
    <w:link w:val="Style_16_ch"/>
    <w:rPr>
      <w:rFonts w:ascii="Times New Roman" w:hAnsi="Times New Roman"/>
    </w:rPr>
  </w:style>
  <w:style w:styleId="Style_16_ch" w:type="character">
    <w:name w:val="Font Style13"/>
    <w:basedOn w:val="Style_17_ch"/>
    <w:link w:val="Style_16"/>
    <w:rPr>
      <w:rFonts w:ascii="Times New Roman" w:hAnsi="Times New Roman"/>
    </w:rPr>
  </w:style>
  <w:style w:styleId="Style_18" w:type="paragraph">
    <w:name w:val="toc 7"/>
    <w:next w:val="Style_2"/>
    <w:link w:val="Style_18_ch"/>
    <w:uiPriority w:val="39"/>
    <w:pPr>
      <w:widowControl w:val="0"/>
      <w:ind w:firstLine="0" w:left="1200"/>
      <w:jc w:val="left"/>
    </w:pPr>
    <w:rPr>
      <w:rFonts w:ascii="XO Thames" w:hAnsi="XO Thames"/>
      <w:sz w:val="28"/>
    </w:rPr>
  </w:style>
  <w:style w:styleId="Style_18_ch" w:type="character">
    <w:name w:val="toc 7"/>
    <w:link w:val="Style_18"/>
    <w:rPr>
      <w:rFonts w:ascii="XO Thames" w:hAnsi="XO Thames"/>
      <w:sz w:val="28"/>
    </w:rPr>
  </w:style>
  <w:style w:styleId="Style_19" w:type="paragraph">
    <w:name w:val="Заголовок 3 Знак3"/>
    <w:link w:val="Style_19_ch"/>
    <w:rPr>
      <w:rFonts w:ascii="Arial Narrow" w:hAnsi="Arial Narrow"/>
      <w:b w:val="1"/>
      <w:i w:val="1"/>
      <w:sz w:val="22"/>
    </w:rPr>
  </w:style>
  <w:style w:styleId="Style_19_ch" w:type="character">
    <w:name w:val="Заголовок 3 Знак3"/>
    <w:link w:val="Style_19"/>
    <w:rPr>
      <w:rFonts w:ascii="Arial Narrow" w:hAnsi="Arial Narrow"/>
      <w:b w:val="1"/>
      <w:i w:val="1"/>
      <w:sz w:val="22"/>
    </w:rPr>
  </w:style>
  <w:style w:styleId="Style_20"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0_ch"/>
    <w:pPr>
      <w:widowControl w:val="0"/>
      <w:spacing w:after="160" w:line="240" w:lineRule="exact"/>
      <w:ind/>
    </w:pPr>
    <w:rPr>
      <w:rFonts w:ascii="Verdana" w:hAnsi="Verdana"/>
      <w:sz w:val="20"/>
    </w:rPr>
  </w:style>
  <w:style w:styleId="Style_20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0"/>
    <w:rPr>
      <w:rFonts w:ascii="Verdana" w:hAnsi="Verdana"/>
      <w:sz w:val="20"/>
    </w:rPr>
  </w:style>
  <w:style w:styleId="Style_21" w:type="paragraph">
    <w:name w:val="Endnote"/>
    <w:link w:val="Style_21_ch"/>
    <w:pPr>
      <w:widowControl w:val="1"/>
      <w:ind w:firstLine="851" w:left="0"/>
      <w:jc w:val="both"/>
    </w:pPr>
    <w:rPr>
      <w:rFonts w:ascii="XO Thames" w:hAnsi="XO Thames"/>
      <w:sz w:val="22"/>
    </w:rPr>
  </w:style>
  <w:style w:styleId="Style_21_ch" w:type="character">
    <w:name w:val="Endnote"/>
    <w:link w:val="Style_21"/>
    <w:rPr>
      <w:rFonts w:ascii="XO Thames" w:hAnsi="XO Thames"/>
      <w:sz w:val="22"/>
    </w:rPr>
  </w:style>
  <w:style w:styleId="Style_22" w:type="paragraph">
    <w:name w:val="heading 3"/>
    <w:basedOn w:val="Style_2"/>
    <w:next w:val="Style_2"/>
    <w:link w:val="Style_22_ch"/>
    <w:uiPriority w:val="9"/>
    <w:qFormat/>
    <w:pPr>
      <w:keepNext w:val="1"/>
      <w:keepLines w:val="1"/>
      <w:widowControl w:val="0"/>
      <w:spacing w:before="200"/>
      <w:ind/>
      <w:outlineLvl w:val="2"/>
    </w:pPr>
    <w:rPr>
      <w:rFonts w:asciiTheme="majorAscii" w:hAnsiTheme="majorHAnsi"/>
      <w:b w:val="1"/>
      <w:color w:themeColor="accent1" w:val="5B9BD5"/>
    </w:rPr>
  </w:style>
  <w:style w:styleId="Style_22_ch" w:type="character">
    <w:name w:val="heading 3"/>
    <w:basedOn w:val="Style_2_ch"/>
    <w:link w:val="Style_22"/>
    <w:rPr>
      <w:rFonts w:asciiTheme="majorAscii" w:hAnsiTheme="majorHAnsi"/>
      <w:b w:val="1"/>
      <w:color w:themeColor="accent1" w:val="5B9BD5"/>
    </w:rPr>
  </w:style>
  <w:style w:styleId="Style_23" w:type="paragraph">
    <w:link w:val="Style_23_ch"/>
    <w:semiHidden w:val="1"/>
    <w:unhideWhenUsed w:val="1"/>
    <w:pPr>
      <w:widowControl w:val="0"/>
      <w:spacing w:after="0" w:line="240" w:lineRule="auto"/>
      <w:ind/>
    </w:pPr>
  </w:style>
  <w:style w:styleId="Style_23_ch" w:type="character">
    <w:link w:val="Style_23"/>
    <w:semiHidden w:val="1"/>
    <w:unhideWhenUsed w:val="1"/>
  </w:style>
  <w:style w:styleId="Style_24" w:type="paragraph">
    <w:name w:val="TextBoldCenter"/>
    <w:basedOn w:val="Style_2"/>
    <w:link w:val="Style_24_ch"/>
    <w:pPr>
      <w:widowControl w:val="0"/>
      <w:spacing w:before="283"/>
      <w:ind/>
      <w:jc w:val="center"/>
    </w:pPr>
    <w:rPr>
      <w:b w:val="1"/>
      <w:sz w:val="26"/>
    </w:rPr>
  </w:style>
  <w:style w:styleId="Style_24_ch" w:type="character">
    <w:name w:val="TextBoldCenter"/>
    <w:basedOn w:val="Style_2_ch"/>
    <w:link w:val="Style_24"/>
    <w:rPr>
      <w:b w:val="1"/>
      <w:sz w:val="26"/>
    </w:rPr>
  </w:style>
  <w:style w:styleId="Style_25" w:type="paragraph">
    <w:name w:val="ConsPlusCell"/>
    <w:link w:val="Style_25_ch"/>
    <w:pPr>
      <w:widowControl w:val="0"/>
      <w:spacing w:after="0" w:line="240" w:lineRule="auto"/>
      <w:ind/>
    </w:pPr>
    <w:rPr>
      <w:rFonts w:ascii="Times New Roman" w:hAnsi="Times New Roman"/>
      <w:sz w:val="40"/>
    </w:rPr>
  </w:style>
  <w:style w:styleId="Style_25_ch" w:type="character">
    <w:name w:val="ConsPlusCell"/>
    <w:link w:val="Style_25"/>
    <w:rPr>
      <w:rFonts w:ascii="Times New Roman" w:hAnsi="Times New Roman"/>
      <w:sz w:val="40"/>
    </w:rPr>
  </w:style>
  <w:style w:styleId="Style_26" w:type="paragraph">
    <w:name w:val="ConsPlusNormal"/>
    <w:link w:val="Style_26_ch"/>
    <w:pPr>
      <w:widowControl w:val="0"/>
      <w:spacing w:after="0" w:line="240" w:lineRule="auto"/>
      <w:ind w:firstLine="720" w:left="0"/>
    </w:pPr>
    <w:rPr>
      <w:rFonts w:ascii="Arial" w:hAnsi="Arial"/>
      <w:sz w:val="20"/>
    </w:rPr>
  </w:style>
  <w:style w:styleId="Style_26_ch" w:type="character">
    <w:name w:val="ConsPlusNormal"/>
    <w:link w:val="Style_26"/>
    <w:rPr>
      <w:rFonts w:ascii="Arial" w:hAnsi="Arial"/>
      <w:sz w:val="20"/>
    </w:rPr>
  </w:style>
  <w:style w:styleId="Style_27" w:type="paragraph">
    <w:name w:val="Знак"/>
    <w:basedOn w:val="Style_2"/>
    <w:link w:val="Style_27_ch"/>
    <w:pPr>
      <w:widowControl w:val="0"/>
      <w:spacing w:after="160" w:line="240" w:lineRule="exact"/>
      <w:ind/>
    </w:pPr>
  </w:style>
  <w:style w:styleId="Style_27_ch" w:type="character">
    <w:name w:val="Знак"/>
    <w:basedOn w:val="Style_2_ch"/>
    <w:link w:val="Style_27"/>
  </w:style>
  <w:style w:styleId="Style_28" w:type="paragraph">
    <w:name w:val="annotation text"/>
    <w:basedOn w:val="Style_2"/>
    <w:link w:val="Style_28_ch"/>
    <w:pPr>
      <w:widowControl w:val="0"/>
      <w:spacing w:after="160"/>
      <w:ind/>
    </w:pPr>
    <w:rPr>
      <w:rFonts w:asciiTheme="minorAscii" w:hAnsiTheme="minorHAnsi"/>
      <w:sz w:val="20"/>
    </w:rPr>
  </w:style>
  <w:style w:styleId="Style_28_ch" w:type="character">
    <w:name w:val="annotation text"/>
    <w:basedOn w:val="Style_2_ch"/>
    <w:link w:val="Style_28"/>
    <w:rPr>
      <w:rFonts w:asciiTheme="minorAscii" w:hAnsiTheme="minorHAnsi"/>
      <w:sz w:val="20"/>
    </w:rPr>
  </w:style>
  <w:style w:styleId="Style_29" w:type="paragraph">
    <w:name w:val="toc 3"/>
    <w:next w:val="Style_2"/>
    <w:link w:val="Style_29_ch"/>
    <w:uiPriority w:val="39"/>
    <w:pPr>
      <w:widowControl w:val="0"/>
      <w:ind w:firstLine="0" w:left="400"/>
      <w:jc w:val="left"/>
    </w:pPr>
    <w:rPr>
      <w:rFonts w:ascii="XO Thames" w:hAnsi="XO Thames"/>
      <w:sz w:val="28"/>
    </w:rPr>
  </w:style>
  <w:style w:styleId="Style_29_ch" w:type="character">
    <w:name w:val="toc 3"/>
    <w:link w:val="Style_29"/>
    <w:rPr>
      <w:rFonts w:ascii="XO Thames" w:hAnsi="XO Thames"/>
      <w:sz w:val="28"/>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30" w:type="paragraph">
    <w:name w:val="Font Style11"/>
    <w:basedOn w:val="Style_17"/>
    <w:link w:val="Style_30_ch"/>
    <w:rPr>
      <w:rFonts w:ascii="Times New Roman" w:hAnsi="Times New Roman"/>
      <w:b w:val="1"/>
      <w:sz w:val="20"/>
    </w:rPr>
  </w:style>
  <w:style w:styleId="Style_30_ch" w:type="character">
    <w:name w:val="Font Style11"/>
    <w:basedOn w:val="Style_17_ch"/>
    <w:link w:val="Style_30"/>
    <w:rPr>
      <w:rFonts w:ascii="Times New Roman" w:hAnsi="Times New Roman"/>
      <w:b w:val="1"/>
      <w:sz w:val="20"/>
    </w:rPr>
  </w:style>
  <w:style w:styleId="Style_31" w:type="paragraph">
    <w:name w:val="heading 5"/>
    <w:next w:val="Style_2"/>
    <w:link w:val="Style_31_ch"/>
    <w:uiPriority w:val="9"/>
    <w:qFormat/>
    <w:pPr>
      <w:widowControl w:val="0"/>
      <w:spacing w:after="120" w:before="120"/>
      <w:ind/>
      <w:jc w:val="both"/>
      <w:outlineLvl w:val="4"/>
    </w:pPr>
    <w:rPr>
      <w:rFonts w:ascii="XO Thames" w:hAnsi="XO Thames"/>
      <w:b w:val="1"/>
      <w:sz w:val="22"/>
    </w:rPr>
  </w:style>
  <w:style w:styleId="Style_31_ch" w:type="character">
    <w:name w:val="heading 5"/>
    <w:link w:val="Style_31"/>
    <w:rPr>
      <w:rFonts w:ascii="XO Thames" w:hAnsi="XO Thames"/>
      <w:b w:val="1"/>
      <w:sz w:val="22"/>
    </w:rPr>
  </w:style>
  <w:style w:styleId="Style_32" w:type="paragraph">
    <w:name w:val="Обычный1"/>
    <w:link w:val="Style_32_ch"/>
    <w:pPr>
      <w:widowControl w:val="0"/>
      <w:spacing w:after="0" w:line="300" w:lineRule="auto"/>
      <w:ind w:firstLine="560" w:left="0"/>
    </w:pPr>
    <w:rPr>
      <w:rFonts w:ascii="Times New Roman" w:hAnsi="Times New Roman"/>
    </w:rPr>
  </w:style>
  <w:style w:styleId="Style_32_ch" w:type="character">
    <w:name w:val="Обычный1"/>
    <w:link w:val="Style_32"/>
    <w:rPr>
      <w:rFonts w:ascii="Times New Roman" w:hAnsi="Times New Roman"/>
    </w:rPr>
  </w:style>
  <w:style w:styleId="Style_33" w:type="paragraph">
    <w:name w:val="heading 1"/>
    <w:basedOn w:val="Style_2"/>
    <w:next w:val="Style_2"/>
    <w:link w:val="Style_33_ch"/>
    <w:uiPriority w:val="9"/>
    <w:qFormat/>
    <w:pPr>
      <w:keepNext w:val="1"/>
      <w:widowControl w:val="0"/>
      <w:spacing w:after="60" w:before="240"/>
      <w:ind/>
      <w:outlineLvl w:val="0"/>
    </w:pPr>
    <w:rPr>
      <w:rFonts w:ascii="Arial" w:hAnsi="Arial"/>
      <w:b w:val="1"/>
      <w:sz w:val="32"/>
    </w:rPr>
  </w:style>
  <w:style w:styleId="Style_33_ch" w:type="character">
    <w:name w:val="heading 1"/>
    <w:basedOn w:val="Style_2_ch"/>
    <w:link w:val="Style_33"/>
    <w:rPr>
      <w:rFonts w:ascii="Arial" w:hAnsi="Arial"/>
      <w:b w:val="1"/>
      <w:sz w:val="32"/>
    </w:rPr>
  </w:style>
  <w:style w:styleId="Style_34" w:type="paragraph">
    <w:name w:val="Body Text Indent 2"/>
    <w:basedOn w:val="Style_2"/>
    <w:link w:val="Style_34_ch"/>
    <w:pPr>
      <w:widowControl w:val="0"/>
      <w:ind w:firstLine="720" w:left="0"/>
      <w:jc w:val="both"/>
    </w:pPr>
  </w:style>
  <w:style w:styleId="Style_34_ch" w:type="character">
    <w:name w:val="Body Text Indent 2"/>
    <w:basedOn w:val="Style_2_ch"/>
    <w:link w:val="Style_34"/>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5" w:type="paragraph">
    <w:name w:val="Footnote"/>
    <w:basedOn w:val="Style_2"/>
    <w:link w:val="Style_35_ch"/>
    <w:rPr>
      <w:sz w:val="20"/>
    </w:rPr>
  </w:style>
  <w:style w:styleId="Style_35_ch" w:type="character">
    <w:name w:val="Footnote"/>
    <w:basedOn w:val="Style_2_ch"/>
    <w:link w:val="Style_35"/>
    <w:rPr>
      <w:sz w:val="20"/>
    </w:rPr>
  </w:style>
  <w:style w:styleId="Style_36" w:type="paragraph">
    <w:name w:val="toc 1"/>
    <w:next w:val="Style_2"/>
    <w:link w:val="Style_36_ch"/>
    <w:uiPriority w:val="39"/>
    <w:pPr>
      <w:widowControl w:val="0"/>
      <w:ind w:firstLine="0" w:left="0"/>
      <w:jc w:val="left"/>
    </w:pPr>
    <w:rPr>
      <w:rFonts w:ascii="XO Thames" w:hAnsi="XO Thames"/>
      <w:b w:val="1"/>
      <w:sz w:val="28"/>
    </w:rPr>
  </w:style>
  <w:style w:styleId="Style_36_ch" w:type="character">
    <w:name w:val="toc 1"/>
    <w:link w:val="Style_36"/>
    <w:rPr>
      <w:rFonts w:ascii="XO Thames" w:hAnsi="XO Thames"/>
      <w:b w:val="1"/>
      <w:sz w:val="28"/>
    </w:rPr>
  </w:style>
  <w:style w:styleId="Style_37" w:type="paragraph">
    <w:name w:val="Header and Footer"/>
    <w:link w:val="Style_37_ch"/>
    <w:pPr>
      <w:widowControl w:val="0"/>
      <w:spacing w:line="240" w:lineRule="auto"/>
      <w:ind/>
      <w:jc w:val="both"/>
    </w:pPr>
    <w:rPr>
      <w:rFonts w:ascii="XO Thames" w:hAnsi="XO Thames"/>
      <w:sz w:val="20"/>
    </w:rPr>
  </w:style>
  <w:style w:styleId="Style_37_ch" w:type="character">
    <w:name w:val="Header and Footer"/>
    <w:link w:val="Style_37"/>
    <w:rPr>
      <w:rFonts w:ascii="XO Thames" w:hAnsi="XO Thames"/>
      <w:sz w:val="20"/>
    </w:rPr>
  </w:style>
  <w:style w:styleId="Style_38" w:type="paragraph">
    <w:name w:val="Body Text 3"/>
    <w:basedOn w:val="Style_2"/>
    <w:link w:val="Style_38_ch"/>
    <w:pPr>
      <w:widowControl w:val="0"/>
      <w:spacing w:line="264" w:lineRule="auto"/>
      <w:ind/>
    </w:pPr>
    <w:rPr>
      <w:sz w:val="28"/>
    </w:rPr>
  </w:style>
  <w:style w:styleId="Style_38_ch" w:type="character">
    <w:name w:val="Body Text 3"/>
    <w:basedOn w:val="Style_2_ch"/>
    <w:link w:val="Style_38"/>
    <w:rPr>
      <w:sz w:val="28"/>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39" w:type="paragraph">
    <w:name w:val="toc 9"/>
    <w:next w:val="Style_2"/>
    <w:link w:val="Style_39_ch"/>
    <w:uiPriority w:val="39"/>
    <w:pPr>
      <w:widowControl w:val="0"/>
      <w:ind w:firstLine="0" w:left="1600"/>
      <w:jc w:val="left"/>
    </w:pPr>
    <w:rPr>
      <w:rFonts w:ascii="XO Thames" w:hAnsi="XO Thames"/>
      <w:sz w:val="28"/>
    </w:rPr>
  </w:style>
  <w:style w:styleId="Style_39_ch" w:type="character">
    <w:name w:val="toc 9"/>
    <w:link w:val="Style_39"/>
    <w:rPr>
      <w:rFonts w:ascii="XO Thames" w:hAnsi="XO Thames"/>
      <w:sz w:val="28"/>
    </w:rPr>
  </w:style>
  <w:style w:styleId="Style_40" w:type="paragraph">
    <w:name w:val="Знак Знак Знак Знак"/>
    <w:basedOn w:val="Style_2"/>
    <w:link w:val="Style_40_ch"/>
    <w:pPr>
      <w:widowControl w:val="0"/>
      <w:spacing w:after="160" w:line="240" w:lineRule="exact"/>
      <w:ind/>
    </w:pPr>
  </w:style>
  <w:style w:styleId="Style_40_ch" w:type="character">
    <w:name w:val="Знак Знак Знак Знак"/>
    <w:basedOn w:val="Style_2_ch"/>
    <w:link w:val="Style_40"/>
  </w:style>
  <w:style w:styleId="Style_41" w:type="paragraph">
    <w:name w:val="Style1"/>
    <w:basedOn w:val="Style_2"/>
    <w:link w:val="Style_41_ch"/>
    <w:pPr>
      <w:widowControl w:val="0"/>
      <w:spacing w:line="274" w:lineRule="exact"/>
      <w:ind w:firstLine="547" w:left="0"/>
      <w:jc w:val="both"/>
    </w:pPr>
    <w:rPr>
      <w:rFonts w:ascii="Calibri" w:hAnsi="Calibri"/>
    </w:rPr>
  </w:style>
  <w:style w:styleId="Style_41_ch" w:type="character">
    <w:name w:val="Style1"/>
    <w:basedOn w:val="Style_2_ch"/>
    <w:link w:val="Style_41"/>
    <w:rPr>
      <w:rFonts w:ascii="Calibri" w:hAnsi="Calibri"/>
    </w:rPr>
  </w:style>
  <w:style w:styleId="Style_42" w:type="paragraph">
    <w:name w:val="Body Text Indent"/>
    <w:basedOn w:val="Style_2"/>
    <w:link w:val="Style_42_ch"/>
    <w:pPr>
      <w:widowControl w:val="0"/>
      <w:spacing w:after="120"/>
      <w:ind w:firstLine="0" w:left="283"/>
    </w:pPr>
    <w:rPr>
      <w:sz w:val="20"/>
    </w:rPr>
  </w:style>
  <w:style w:styleId="Style_42_ch" w:type="character">
    <w:name w:val="Body Text Indent"/>
    <w:basedOn w:val="Style_2_ch"/>
    <w:link w:val="Style_42"/>
    <w:rPr>
      <w:sz w:val="20"/>
    </w:rPr>
  </w:style>
  <w:style w:styleId="Style_43" w:type="paragraph">
    <w:name w:val="annotation reference"/>
    <w:basedOn w:val="Style_17"/>
    <w:link w:val="Style_43_ch"/>
    <w:rPr>
      <w:sz w:val="16"/>
    </w:rPr>
  </w:style>
  <w:style w:styleId="Style_43_ch" w:type="character">
    <w:name w:val="annotation reference"/>
    <w:basedOn w:val="Style_17_ch"/>
    <w:link w:val="Style_43"/>
    <w:rPr>
      <w:sz w:val="16"/>
    </w:rPr>
  </w:style>
  <w:style w:styleId="Style_44" w:type="paragraph">
    <w:name w:val="TextBasTxt"/>
    <w:basedOn w:val="Style_2"/>
    <w:link w:val="Style_44_ch"/>
    <w:pPr>
      <w:widowControl w:val="0"/>
      <w:ind w:firstLine="567" w:left="0"/>
      <w:jc w:val="both"/>
    </w:pPr>
  </w:style>
  <w:style w:styleId="Style_44_ch" w:type="character">
    <w:name w:val="TextBasTxt"/>
    <w:basedOn w:val="Style_2_ch"/>
    <w:link w:val="Style_44"/>
  </w:style>
  <w:style w:styleId="Style_45" w:type="paragraph">
    <w:name w:val="FollowedHyperlink"/>
    <w:basedOn w:val="Style_17"/>
    <w:link w:val="Style_45_ch"/>
    <w:rPr>
      <w:color w:themeColor="followedHyperlink" w:val="954F72"/>
      <w:u w:val="single"/>
    </w:rPr>
  </w:style>
  <w:style w:styleId="Style_45_ch" w:type="character">
    <w:name w:val="FollowedHyperlink"/>
    <w:basedOn w:val="Style_17_ch"/>
    <w:link w:val="Style_45"/>
    <w:rPr>
      <w:color w:themeColor="followedHyperlink" w:val="954F72"/>
      <w:u w:val="single"/>
    </w:rPr>
  </w:style>
  <w:style w:styleId="Style_46" w:type="paragraph">
    <w:name w:val="toc 8"/>
    <w:next w:val="Style_2"/>
    <w:link w:val="Style_46_ch"/>
    <w:uiPriority w:val="39"/>
    <w:pPr>
      <w:widowControl w:val="0"/>
      <w:ind w:firstLine="0" w:left="1400"/>
      <w:jc w:val="left"/>
    </w:pPr>
    <w:rPr>
      <w:rFonts w:ascii="XO Thames" w:hAnsi="XO Thames"/>
      <w:sz w:val="28"/>
    </w:rPr>
  </w:style>
  <w:style w:styleId="Style_46_ch" w:type="character">
    <w:name w:val="toc 8"/>
    <w:link w:val="Style_46"/>
    <w:rPr>
      <w:rFonts w:ascii="XO Thames" w:hAnsi="XO Thames"/>
      <w:sz w:val="28"/>
    </w:rPr>
  </w:style>
  <w:style w:styleId="Style_47" w:type="paragraph">
    <w:name w:val="annotation subject"/>
    <w:basedOn w:val="Style_28"/>
    <w:next w:val="Style_28"/>
    <w:link w:val="Style_47_ch"/>
    <w:rPr>
      <w:b w:val="1"/>
    </w:rPr>
  </w:style>
  <w:style w:styleId="Style_47_ch" w:type="character">
    <w:name w:val="annotation subject"/>
    <w:basedOn w:val="Style_28_ch"/>
    <w:link w:val="Style_47"/>
    <w:rPr>
      <w:b w:val="1"/>
    </w:rPr>
  </w:style>
  <w:style w:styleId="Style_48" w:type="paragraph">
    <w:name w:val="Balloon Text"/>
    <w:basedOn w:val="Style_2"/>
    <w:link w:val="Style_48_ch"/>
    <w:rPr>
      <w:rFonts w:ascii="Tahoma" w:hAnsi="Tahoma"/>
      <w:sz w:val="16"/>
    </w:rPr>
  </w:style>
  <w:style w:styleId="Style_48_ch" w:type="character">
    <w:name w:val="Balloon Text"/>
    <w:basedOn w:val="Style_2_ch"/>
    <w:link w:val="Style_48"/>
    <w:rPr>
      <w:rFonts w:ascii="Tahoma" w:hAnsi="Tahoma"/>
      <w:sz w:val="16"/>
    </w:rPr>
  </w:style>
  <w:style w:styleId="Style_49" w:type="paragraph">
    <w:name w:val="page number"/>
    <w:basedOn w:val="Style_17"/>
    <w:link w:val="Style_49_ch"/>
  </w:style>
  <w:style w:styleId="Style_49_ch" w:type="character">
    <w:name w:val="page number"/>
    <w:basedOn w:val="Style_17_ch"/>
    <w:link w:val="Style_49"/>
  </w:style>
  <w:style w:styleId="Style_50" w:type="paragraph">
    <w:name w:val="toc 5"/>
    <w:next w:val="Style_2"/>
    <w:link w:val="Style_50_ch"/>
    <w:uiPriority w:val="39"/>
    <w:pPr>
      <w:widowControl w:val="0"/>
      <w:ind w:firstLine="0" w:left="800"/>
      <w:jc w:val="left"/>
    </w:pPr>
    <w:rPr>
      <w:rFonts w:ascii="XO Thames" w:hAnsi="XO Thames"/>
      <w:sz w:val="28"/>
    </w:rPr>
  </w:style>
  <w:style w:styleId="Style_50_ch" w:type="character">
    <w:name w:val="toc 5"/>
    <w:link w:val="Style_50"/>
    <w:rPr>
      <w:rFonts w:ascii="XO Thames" w:hAnsi="XO Thames"/>
      <w:sz w:val="28"/>
    </w:rPr>
  </w:style>
  <w:style w:styleId="Style_51" w:type="paragraph">
    <w:name w:val="Body Text Indent 3"/>
    <w:basedOn w:val="Style_2"/>
    <w:link w:val="Style_51_ch"/>
    <w:pPr>
      <w:widowControl w:val="0"/>
      <w:spacing w:after="120"/>
      <w:ind w:firstLine="720" w:left="0"/>
      <w:jc w:val="both"/>
    </w:pPr>
    <w:rPr>
      <w:b w:val="1"/>
      <w:sz w:val="28"/>
    </w:rPr>
  </w:style>
  <w:style w:styleId="Style_51_ch" w:type="character">
    <w:name w:val="Body Text Indent 3"/>
    <w:basedOn w:val="Style_2_ch"/>
    <w:link w:val="Style_51"/>
    <w:rPr>
      <w:b w:val="1"/>
      <w:sz w:val="28"/>
    </w:rPr>
  </w:style>
  <w:style w:styleId="Style_52" w:type="paragraph">
    <w:name w:val="footer"/>
    <w:basedOn w:val="Style_2"/>
    <w:link w:val="Style_52_ch"/>
    <w:pPr>
      <w:widowControl w:val="0"/>
      <w:tabs>
        <w:tab w:leader="none" w:pos="4677" w:val="center"/>
        <w:tab w:leader="none" w:pos="9355" w:val="right"/>
      </w:tabs>
      <w:ind/>
    </w:pPr>
    <w:rPr>
      <w:rFonts w:asciiTheme="minorAscii" w:hAnsiTheme="minorHAnsi"/>
      <w:sz w:val="22"/>
    </w:rPr>
  </w:style>
  <w:style w:styleId="Style_52_ch" w:type="character">
    <w:name w:val="footer"/>
    <w:basedOn w:val="Style_2_ch"/>
    <w:link w:val="Style_52"/>
    <w:rPr>
      <w:rFonts w:asciiTheme="minorAscii" w:hAnsiTheme="minorHAnsi"/>
      <w:sz w:val="22"/>
    </w:rPr>
  </w:style>
  <w:style w:styleId="Style_53" w:type="paragraph">
    <w:name w:val="Subtitle"/>
    <w:next w:val="Style_2"/>
    <w:link w:val="Style_53_ch"/>
    <w:uiPriority w:val="11"/>
    <w:qFormat/>
    <w:pPr>
      <w:widowControl w:val="0"/>
      <w:ind/>
      <w:jc w:val="both"/>
    </w:pPr>
    <w:rPr>
      <w:rFonts w:ascii="XO Thames" w:hAnsi="XO Thames"/>
      <w:i w:val="1"/>
      <w:sz w:val="24"/>
    </w:rPr>
  </w:style>
  <w:style w:styleId="Style_53_ch" w:type="character">
    <w:name w:val="Subtitle"/>
    <w:link w:val="Style_53"/>
    <w:rPr>
      <w:rFonts w:ascii="XO Thames" w:hAnsi="XO Thames"/>
      <w:i w:val="1"/>
      <w:sz w:val="24"/>
    </w:rPr>
  </w:style>
  <w:style w:styleId="Style_54" w:type="paragraph">
    <w:name w:val="Title"/>
    <w:next w:val="Style_2"/>
    <w:link w:val="Style_54_ch"/>
    <w:uiPriority w:val="10"/>
    <w:qFormat/>
    <w:pPr>
      <w:widowControl w:val="0"/>
      <w:spacing w:after="567" w:before="567"/>
      <w:ind/>
      <w:jc w:val="center"/>
    </w:pPr>
    <w:rPr>
      <w:rFonts w:ascii="XO Thames" w:hAnsi="XO Thames"/>
      <w:b w:val="1"/>
      <w:caps w:val="1"/>
      <w:sz w:val="40"/>
    </w:rPr>
  </w:style>
  <w:style w:styleId="Style_54_ch" w:type="character">
    <w:name w:val="Title"/>
    <w:link w:val="Style_54"/>
    <w:rPr>
      <w:rFonts w:ascii="XO Thames" w:hAnsi="XO Thames"/>
      <w:b w:val="1"/>
      <w:caps w:val="1"/>
      <w:sz w:val="40"/>
    </w:rPr>
  </w:style>
  <w:style w:styleId="Style_55" w:type="paragraph">
    <w:name w:val="heading 4"/>
    <w:basedOn w:val="Style_2"/>
    <w:next w:val="Style_2"/>
    <w:link w:val="Style_55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5_ch" w:type="character">
    <w:name w:val="heading 4"/>
    <w:basedOn w:val="Style_2_ch"/>
    <w:link w:val="Style_55"/>
    <w:rPr>
      <w:rFonts w:asciiTheme="majorAscii" w:hAnsiTheme="majorHAnsi"/>
      <w:i w:val="1"/>
      <w:color w:themeColor="accent1" w:themeShade="BF" w:val="2E75B5"/>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56" w:type="paragraph">
    <w:name w:val="heading 2"/>
    <w:basedOn w:val="Style_2"/>
    <w:link w:val="Style_56_ch"/>
    <w:uiPriority w:val="9"/>
    <w:qFormat/>
    <w:pPr>
      <w:widowControl w:val="0"/>
      <w:spacing w:afterAutospacing="on" w:beforeAutospacing="on"/>
      <w:ind/>
      <w:outlineLvl w:val="1"/>
    </w:pPr>
    <w:rPr>
      <w:b w:val="1"/>
      <w:sz w:val="36"/>
    </w:rPr>
  </w:style>
  <w:style w:styleId="Style_56_ch" w:type="character">
    <w:name w:val="heading 2"/>
    <w:basedOn w:val="Style_2_ch"/>
    <w:link w:val="Style_56"/>
    <w:rPr>
      <w:b w:val="1"/>
      <w:sz w:val="36"/>
    </w:rPr>
  </w:style>
  <w:style w:styleId="Style_17" w:type="paragraph">
    <w:name w:val="Default Paragraph Font"/>
    <w:link w:val="Style_17_ch"/>
  </w:style>
  <w:style w:styleId="Style_17_ch" w:type="character">
    <w:name w:val="Default Paragraph Font"/>
    <w:link w:val="Style_17"/>
  </w:style>
  <w:style w:styleId="Style_57" w:type="table">
    <w:name w:val="Леша5"/>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6"/>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2"/>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6"/>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9"/>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11"/>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2"/>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15"/>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Сетка таблицы3"/>
    <w:basedOn w:val="Style_9"/>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4"/>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10"/>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8" w:type="table">
    <w:name w:val="Леша17"/>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4"/>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3"/>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3"/>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7"/>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8"/>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9"/>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9" w:type="table">
    <w:name w:val="Normal Table"/>
    <w:tblPr>
      <w:tblInd w:type="dxa" w:w="0"/>
      <w:tblCellMar>
        <w:top w:type="dxa" w:w="0"/>
        <w:left w:type="dxa" w:w="108"/>
        <w:bottom w:type="dxa" w:w="0"/>
        <w:right w:type="dxa" w:w="108"/>
      </w:tblCellMar>
    </w:tblPr>
  </w:style>
  <w:style w:styleId="Style_74" w:type="table">
    <w:name w:val="Table Grid"/>
    <w:basedOn w:val="Style_9"/>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171"/>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Сетка таблицы1"/>
    <w:basedOn w:val="Style_9"/>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2024-12-05T07:40:37Z</dcterms:created>
  <dcterms:modified xsi:type="dcterms:W3CDTF">2026-06-22T02:36:03Z</dcterms:modified>
</cp:coreProperties>
</file>